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97" w:rsidRDefault="00052097" w:rsidP="00D35713">
      <w:pPr>
        <w:spacing w:line="252" w:lineRule="auto"/>
        <w:rPr>
          <w:noProof/>
        </w:rPr>
      </w:pPr>
    </w:p>
    <w:p w:rsidR="00052097" w:rsidRDefault="00052097" w:rsidP="00052097">
      <w:pPr>
        <w:spacing w:line="252" w:lineRule="auto"/>
        <w:jc w:val="center"/>
        <w:rPr>
          <w:spacing w:val="20"/>
        </w:rPr>
      </w:pPr>
    </w:p>
    <w:p w:rsidR="00052097" w:rsidRDefault="00052097" w:rsidP="00052097">
      <w:pPr>
        <w:pStyle w:val="a3"/>
        <w:rPr>
          <w:spacing w:val="20"/>
        </w:rPr>
      </w:pPr>
      <w:r>
        <w:rPr>
          <w:spacing w:val="20"/>
        </w:rPr>
        <w:t>АДМИНИСТРАЦИЯ</w:t>
      </w:r>
    </w:p>
    <w:p w:rsidR="00052097" w:rsidRDefault="00052097" w:rsidP="00052097">
      <w:pPr>
        <w:spacing w:after="0"/>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   </w:t>
      </w:r>
      <w:r w:rsidR="00B43325">
        <w:rPr>
          <w:rFonts w:ascii="Times New Roman" w:hAnsi="Times New Roman" w:cs="Times New Roman"/>
          <w:b/>
          <w:spacing w:val="20"/>
          <w:sz w:val="24"/>
          <w:szCs w:val="24"/>
        </w:rPr>
        <w:t xml:space="preserve">ТЕПЛОВСКОГО </w:t>
      </w:r>
      <w:proofErr w:type="gramStart"/>
      <w:r w:rsidR="00B43325">
        <w:rPr>
          <w:rFonts w:ascii="Times New Roman" w:hAnsi="Times New Roman" w:cs="Times New Roman"/>
          <w:b/>
          <w:spacing w:val="20"/>
          <w:sz w:val="24"/>
          <w:szCs w:val="24"/>
        </w:rPr>
        <w:t>МУНИЦИПАЛЬНОГО  ОБРАЗОВАНИЯ</w:t>
      </w:r>
      <w:proofErr w:type="gramEnd"/>
    </w:p>
    <w:p w:rsidR="00052097" w:rsidRDefault="00052097" w:rsidP="00052097">
      <w:pPr>
        <w:pStyle w:val="1"/>
        <w:rPr>
          <w:spacing w:val="20"/>
        </w:rPr>
      </w:pPr>
      <w:r>
        <w:rPr>
          <w:spacing w:val="20"/>
        </w:rPr>
        <w:t xml:space="preserve">ПЕРЕЛЮБСКОГО  МУНИЦИПАЛЬНОГО РАЙОНА  </w:t>
      </w:r>
    </w:p>
    <w:p w:rsidR="00052097" w:rsidRDefault="00052097" w:rsidP="00052097">
      <w:pPr>
        <w:pStyle w:val="1"/>
        <w:rPr>
          <w:spacing w:val="20"/>
        </w:rPr>
      </w:pPr>
      <w:r>
        <w:rPr>
          <w:spacing w:val="20"/>
        </w:rPr>
        <w:t>САРАТОВСКОЙ ОБЛАСТИ</w:t>
      </w:r>
    </w:p>
    <w:p w:rsidR="00052097" w:rsidRDefault="00052097" w:rsidP="00052097">
      <w:pPr>
        <w:spacing w:after="0"/>
        <w:jc w:val="right"/>
        <w:rPr>
          <w:rFonts w:ascii="Arial" w:hAnsi="Arial"/>
          <w:sz w:val="16"/>
        </w:rPr>
      </w:pPr>
    </w:p>
    <w:p w:rsidR="00052097" w:rsidRDefault="00052097" w:rsidP="00052097">
      <w:pPr>
        <w:spacing w:after="0"/>
        <w:jc w:val="center"/>
        <w:rPr>
          <w:rFonts w:ascii="Times New Roman" w:hAnsi="Times New Roman" w:cs="Times New Roman"/>
          <w:b/>
          <w:sz w:val="28"/>
          <w:szCs w:val="28"/>
        </w:rPr>
      </w:pPr>
    </w:p>
    <w:p w:rsidR="00052097" w:rsidRDefault="00052097" w:rsidP="00052097">
      <w:pPr>
        <w:spacing w:after="0"/>
        <w:jc w:val="center"/>
        <w:rPr>
          <w:rFonts w:ascii="Times New Roman" w:hAnsi="Times New Roman" w:cs="Times New Roman"/>
          <w:sz w:val="40"/>
          <w:szCs w:val="40"/>
        </w:rPr>
      </w:pPr>
      <w:r>
        <w:rPr>
          <w:rFonts w:ascii="Times New Roman" w:hAnsi="Times New Roman" w:cs="Times New Roman"/>
          <w:sz w:val="40"/>
          <w:szCs w:val="40"/>
        </w:rPr>
        <w:t>Постановление</w:t>
      </w:r>
    </w:p>
    <w:p w:rsidR="00052097" w:rsidRDefault="00052097" w:rsidP="00052097">
      <w:pPr>
        <w:spacing w:after="0"/>
        <w:jc w:val="right"/>
        <w:rPr>
          <w:rFonts w:ascii="Arial" w:hAnsi="Arial"/>
          <w:sz w:val="16"/>
        </w:rPr>
      </w:pPr>
    </w:p>
    <w:p w:rsidR="00052097" w:rsidRDefault="00D35713" w:rsidP="00052097">
      <w:pPr>
        <w:spacing w:after="0"/>
        <w:rPr>
          <w:rFonts w:ascii="Times New Roman" w:hAnsi="Times New Roman" w:cs="Times New Roman"/>
          <w:sz w:val="24"/>
          <w:szCs w:val="24"/>
        </w:rPr>
      </w:pPr>
      <w:r>
        <w:rPr>
          <w:rFonts w:ascii="Times New Roman" w:hAnsi="Times New Roman" w:cs="Times New Roman"/>
          <w:sz w:val="24"/>
          <w:szCs w:val="24"/>
        </w:rPr>
        <w:t xml:space="preserve">От 08.02.2024 г.     </w:t>
      </w:r>
      <w:proofErr w:type="gramStart"/>
      <w:r>
        <w:rPr>
          <w:rFonts w:ascii="Times New Roman" w:hAnsi="Times New Roman" w:cs="Times New Roman"/>
          <w:sz w:val="24"/>
          <w:szCs w:val="24"/>
        </w:rPr>
        <w:t>№  6</w:t>
      </w:r>
      <w:proofErr w:type="gramEnd"/>
      <w:r w:rsidR="00052097">
        <w:rPr>
          <w:rFonts w:ascii="Times New Roman" w:hAnsi="Times New Roman" w:cs="Times New Roman"/>
          <w:sz w:val="24"/>
          <w:szCs w:val="24"/>
        </w:rPr>
        <w:tab/>
      </w:r>
      <w:r w:rsidR="00052097">
        <w:rPr>
          <w:rFonts w:ascii="Times New Roman" w:hAnsi="Times New Roman" w:cs="Times New Roman"/>
          <w:sz w:val="24"/>
          <w:szCs w:val="24"/>
        </w:rPr>
        <w:tab/>
      </w:r>
      <w:r w:rsidR="00052097">
        <w:rPr>
          <w:rFonts w:ascii="Times New Roman" w:hAnsi="Times New Roman" w:cs="Times New Roman"/>
          <w:sz w:val="24"/>
          <w:szCs w:val="24"/>
        </w:rPr>
        <w:tab/>
      </w:r>
      <w:r w:rsidR="00052097">
        <w:rPr>
          <w:rFonts w:ascii="Times New Roman" w:hAnsi="Times New Roman" w:cs="Times New Roman"/>
          <w:sz w:val="24"/>
          <w:szCs w:val="24"/>
        </w:rPr>
        <w:tab/>
        <w:t xml:space="preserve">          </w:t>
      </w:r>
      <w:r w:rsidR="00052097">
        <w:rPr>
          <w:rFonts w:ascii="Times New Roman" w:hAnsi="Times New Roman" w:cs="Times New Roman"/>
          <w:sz w:val="24"/>
          <w:szCs w:val="24"/>
        </w:rPr>
        <w:tab/>
        <w:t xml:space="preserve">                      </w:t>
      </w:r>
      <w:proofErr w:type="spellStart"/>
      <w:r w:rsidR="00B43325">
        <w:rPr>
          <w:rFonts w:ascii="Times New Roman" w:hAnsi="Times New Roman" w:cs="Times New Roman"/>
          <w:sz w:val="24"/>
          <w:szCs w:val="24"/>
        </w:rPr>
        <w:t>п.Тепловский</w:t>
      </w:r>
      <w:proofErr w:type="spellEnd"/>
    </w:p>
    <w:p w:rsidR="00052097" w:rsidRDefault="00052097" w:rsidP="0005209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2097" w:rsidRDefault="00052097" w:rsidP="00052097">
      <w:pPr>
        <w:suppressAutoHyphens/>
        <w:spacing w:after="0" w:line="240" w:lineRule="auto"/>
        <w:jc w:val="both"/>
        <w:rPr>
          <w:rFonts w:ascii="Times New Roman" w:eastAsia="Times New Roman" w:hAnsi="Times New Roman" w:cs="Times New Roman"/>
          <w:sz w:val="26"/>
          <w:szCs w:val="26"/>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 требованиях к качеству и стоимости услуг, предоставляемых </w:t>
      </w: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согласно гарантированному перечню услуг по погребению</w:t>
      </w: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в </w:t>
      </w:r>
      <w:proofErr w:type="spellStart"/>
      <w:r w:rsidR="00B43325">
        <w:rPr>
          <w:rFonts w:ascii="Times New Roman" w:eastAsia="Times New Roman" w:hAnsi="Times New Roman" w:cs="Times New Roman"/>
          <w:b/>
          <w:sz w:val="28"/>
          <w:szCs w:val="28"/>
          <w:lang w:eastAsia="ar-SA"/>
        </w:rPr>
        <w:t>Тепловском</w:t>
      </w:r>
      <w:proofErr w:type="spellEnd"/>
      <w:r w:rsidR="00B43325">
        <w:rPr>
          <w:rFonts w:ascii="Times New Roman" w:eastAsia="Times New Roman" w:hAnsi="Times New Roman" w:cs="Times New Roman"/>
          <w:b/>
          <w:sz w:val="28"/>
          <w:szCs w:val="28"/>
          <w:lang w:eastAsia="ar-SA"/>
        </w:rPr>
        <w:t xml:space="preserve"> </w:t>
      </w:r>
      <w:proofErr w:type="gramStart"/>
      <w:r w:rsidR="00B43325">
        <w:rPr>
          <w:rFonts w:ascii="Times New Roman" w:eastAsia="Times New Roman" w:hAnsi="Times New Roman" w:cs="Times New Roman"/>
          <w:b/>
          <w:sz w:val="28"/>
          <w:szCs w:val="28"/>
          <w:lang w:eastAsia="ar-SA"/>
        </w:rPr>
        <w:t>муниципальном  образовании</w:t>
      </w:r>
      <w:proofErr w:type="gramEnd"/>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t xml:space="preserve">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руководствуясь Уставом </w:t>
      </w:r>
      <w:proofErr w:type="spellStart"/>
      <w:r w:rsidR="00B43325" w:rsidRPr="00B43325">
        <w:rPr>
          <w:rFonts w:ascii="Times New Roman" w:eastAsia="Times New Roman" w:hAnsi="Times New Roman" w:cs="Times New Roman"/>
          <w:sz w:val="28"/>
          <w:szCs w:val="28"/>
          <w:lang w:eastAsia="ar-SA"/>
        </w:rPr>
        <w:t>Тепловского</w:t>
      </w:r>
      <w:proofErr w:type="spellEnd"/>
      <w:r w:rsidR="00B43325" w:rsidRPr="00B43325">
        <w:rPr>
          <w:rFonts w:ascii="Times New Roman" w:eastAsia="Times New Roman" w:hAnsi="Times New Roman" w:cs="Times New Roman"/>
          <w:sz w:val="28"/>
          <w:szCs w:val="28"/>
          <w:lang w:eastAsia="ar-SA"/>
        </w:rPr>
        <w:t xml:space="preserve"> муниципального</w:t>
      </w:r>
      <w:r w:rsidR="00B4332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образования, администрация </w:t>
      </w:r>
      <w:proofErr w:type="spellStart"/>
      <w:r w:rsidR="00B43325" w:rsidRPr="00B43325">
        <w:rPr>
          <w:rFonts w:ascii="Times New Roman" w:eastAsia="Times New Roman" w:hAnsi="Times New Roman" w:cs="Times New Roman"/>
          <w:sz w:val="28"/>
          <w:szCs w:val="28"/>
          <w:lang w:eastAsia="ar-SA"/>
        </w:rPr>
        <w:t>Тепловского</w:t>
      </w:r>
      <w:proofErr w:type="spellEnd"/>
      <w:r w:rsidR="00B43325" w:rsidRPr="00B43325">
        <w:rPr>
          <w:rFonts w:ascii="Times New Roman" w:eastAsia="Times New Roman" w:hAnsi="Times New Roman" w:cs="Times New Roman"/>
          <w:sz w:val="28"/>
          <w:szCs w:val="28"/>
          <w:lang w:eastAsia="ar-SA"/>
        </w:rPr>
        <w:t xml:space="preserve"> муниципального</w:t>
      </w:r>
      <w:r w:rsidR="00B4332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образования </w:t>
      </w:r>
      <w:r>
        <w:rPr>
          <w:rFonts w:ascii="Times New Roman" w:eastAsia="Times New Roman" w:hAnsi="Times New Roman" w:cs="Times New Roman"/>
          <w:b/>
          <w:sz w:val="28"/>
          <w:szCs w:val="28"/>
          <w:lang w:eastAsia="ar-SA"/>
        </w:rPr>
        <w:t>ПОСТАНОВЛЯЕТ:</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1.Установить требования к качеству услуг, предоставляемых согласно гарантированному перечню </w:t>
      </w:r>
      <w:proofErr w:type="gramStart"/>
      <w:r>
        <w:rPr>
          <w:rFonts w:ascii="Times New Roman" w:eastAsia="Times New Roman" w:hAnsi="Times New Roman" w:cs="Times New Roman"/>
          <w:sz w:val="28"/>
          <w:szCs w:val="28"/>
          <w:lang w:eastAsia="ar-SA"/>
        </w:rPr>
        <w:t>услуг  по</w:t>
      </w:r>
      <w:proofErr w:type="gramEnd"/>
      <w:r>
        <w:rPr>
          <w:rFonts w:ascii="Times New Roman" w:eastAsia="Times New Roman" w:hAnsi="Times New Roman" w:cs="Times New Roman"/>
          <w:sz w:val="28"/>
          <w:szCs w:val="28"/>
          <w:lang w:eastAsia="ar-SA"/>
        </w:rPr>
        <w:t xml:space="preserve"> погребению, в </w:t>
      </w:r>
      <w:proofErr w:type="spellStart"/>
      <w:r w:rsidR="00B43325" w:rsidRPr="00B43325">
        <w:rPr>
          <w:rFonts w:ascii="Times New Roman" w:eastAsia="Times New Roman" w:hAnsi="Times New Roman" w:cs="Times New Roman"/>
          <w:sz w:val="28"/>
          <w:szCs w:val="28"/>
          <w:lang w:eastAsia="ar-SA"/>
        </w:rPr>
        <w:t>Тепло</w:t>
      </w:r>
      <w:r w:rsidR="00B43325">
        <w:rPr>
          <w:rFonts w:ascii="Times New Roman" w:eastAsia="Times New Roman" w:hAnsi="Times New Roman" w:cs="Times New Roman"/>
          <w:sz w:val="28"/>
          <w:szCs w:val="28"/>
          <w:lang w:eastAsia="ar-SA"/>
        </w:rPr>
        <w:t>вском</w:t>
      </w:r>
      <w:proofErr w:type="spellEnd"/>
      <w:r w:rsidR="00B43325">
        <w:rPr>
          <w:rFonts w:ascii="Times New Roman" w:eastAsia="Times New Roman" w:hAnsi="Times New Roman" w:cs="Times New Roman"/>
          <w:sz w:val="28"/>
          <w:szCs w:val="28"/>
          <w:lang w:eastAsia="ar-SA"/>
        </w:rPr>
        <w:t xml:space="preserve"> муниципальном</w:t>
      </w:r>
      <w:r w:rsidR="00B4332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образовании, согласно приложению №1.</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sidR="00B43325" w:rsidRPr="00B43325">
        <w:rPr>
          <w:rFonts w:ascii="Times New Roman" w:eastAsia="Times New Roman" w:hAnsi="Times New Roman" w:cs="Times New Roman"/>
          <w:sz w:val="28"/>
          <w:szCs w:val="28"/>
          <w:lang w:eastAsia="ar-SA"/>
        </w:rPr>
        <w:t>Тепло</w:t>
      </w:r>
      <w:r w:rsidR="00B43325">
        <w:rPr>
          <w:rFonts w:ascii="Times New Roman" w:eastAsia="Times New Roman" w:hAnsi="Times New Roman" w:cs="Times New Roman"/>
          <w:sz w:val="28"/>
          <w:szCs w:val="28"/>
          <w:lang w:eastAsia="ar-SA"/>
        </w:rPr>
        <w:t>вском</w:t>
      </w:r>
      <w:proofErr w:type="spellEnd"/>
      <w:r>
        <w:rPr>
          <w:rFonts w:ascii="Times New Roman" w:eastAsia="Times New Roman" w:hAnsi="Times New Roman" w:cs="Times New Roman"/>
          <w:sz w:val="28"/>
          <w:szCs w:val="28"/>
          <w:lang w:eastAsia="ar-SA"/>
        </w:rPr>
        <w:t xml:space="preserve"> муниципальном образовании, согласно приложению № 2.</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3.Определить стоимость услуг, предоставляемых согласно гарантированному перечню услуг по погребению, в </w:t>
      </w:r>
      <w:proofErr w:type="spellStart"/>
      <w:proofErr w:type="gramStart"/>
      <w:r w:rsidR="00B43325" w:rsidRPr="00B43325">
        <w:rPr>
          <w:rFonts w:ascii="Times New Roman" w:eastAsia="Times New Roman" w:hAnsi="Times New Roman" w:cs="Times New Roman"/>
          <w:sz w:val="28"/>
          <w:szCs w:val="28"/>
          <w:lang w:eastAsia="ar-SA"/>
        </w:rPr>
        <w:t>Тепло</w:t>
      </w:r>
      <w:r w:rsidR="00B43325">
        <w:rPr>
          <w:rFonts w:ascii="Times New Roman" w:eastAsia="Times New Roman" w:hAnsi="Times New Roman" w:cs="Times New Roman"/>
          <w:sz w:val="28"/>
          <w:szCs w:val="28"/>
          <w:lang w:eastAsia="ar-SA"/>
        </w:rPr>
        <w:t>вском</w:t>
      </w:r>
      <w:proofErr w:type="spellEnd"/>
      <w:r w:rsidR="00B4332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муниципальном</w:t>
      </w:r>
      <w:proofErr w:type="gramEnd"/>
      <w:r>
        <w:rPr>
          <w:rFonts w:ascii="Times New Roman" w:eastAsia="Times New Roman" w:hAnsi="Times New Roman" w:cs="Times New Roman"/>
          <w:sz w:val="28"/>
          <w:szCs w:val="28"/>
          <w:lang w:eastAsia="ar-SA"/>
        </w:rPr>
        <w:t xml:space="preserve"> образовании, согласно приложения № 3.</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r>
        <w:rPr>
          <w:rFonts w:ascii="Times New Roman" w:eastAsia="Times New Roman" w:hAnsi="Times New Roman" w:cs="Times New Roman"/>
          <w:sz w:val="28"/>
          <w:szCs w:val="28"/>
          <w:lang w:eastAsia="ar-SA"/>
        </w:rPr>
        <w:lastRenderedPageBreak/>
        <w:t xml:space="preserve">органами внутренних дел, в </w:t>
      </w:r>
      <w:proofErr w:type="spellStart"/>
      <w:r w:rsidR="00B43325" w:rsidRPr="00B43325">
        <w:rPr>
          <w:rFonts w:ascii="Times New Roman" w:eastAsia="Times New Roman" w:hAnsi="Times New Roman" w:cs="Times New Roman"/>
          <w:sz w:val="28"/>
          <w:szCs w:val="28"/>
          <w:lang w:eastAsia="ar-SA"/>
        </w:rPr>
        <w:t>Тепло</w:t>
      </w:r>
      <w:r w:rsidR="00B43325">
        <w:rPr>
          <w:rFonts w:ascii="Times New Roman" w:eastAsia="Times New Roman" w:hAnsi="Times New Roman" w:cs="Times New Roman"/>
          <w:sz w:val="28"/>
          <w:szCs w:val="28"/>
          <w:lang w:eastAsia="ar-SA"/>
        </w:rPr>
        <w:t>вском</w:t>
      </w:r>
      <w:proofErr w:type="spellEnd"/>
      <w:r>
        <w:rPr>
          <w:rFonts w:ascii="Times New Roman" w:eastAsia="Times New Roman" w:hAnsi="Times New Roman" w:cs="Times New Roman"/>
          <w:sz w:val="28"/>
          <w:szCs w:val="28"/>
          <w:lang w:eastAsia="ar-SA"/>
        </w:rPr>
        <w:t xml:space="preserve"> муниципальном образовании согласно приложения № 4.</w:t>
      </w:r>
    </w:p>
    <w:p w:rsidR="00052097" w:rsidRDefault="00B43325" w:rsidP="00052097">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Постановление № 12 от 17</w:t>
      </w:r>
      <w:r w:rsidR="00052097">
        <w:rPr>
          <w:rFonts w:ascii="Times New Roman" w:eastAsia="Times New Roman" w:hAnsi="Times New Roman" w:cs="Times New Roman"/>
          <w:sz w:val="28"/>
          <w:szCs w:val="28"/>
          <w:lang w:eastAsia="ar-SA"/>
        </w:rPr>
        <w:t>.02.2023 года</w:t>
      </w:r>
      <w:r w:rsidR="00052097">
        <w:rPr>
          <w:rFonts w:ascii="Times New Roman" w:eastAsia="Times New Roman" w:hAnsi="Times New Roman" w:cs="Times New Roman"/>
          <w:b/>
          <w:sz w:val="28"/>
          <w:szCs w:val="28"/>
          <w:lang w:eastAsia="ar-SA"/>
        </w:rPr>
        <w:t xml:space="preserve"> «</w:t>
      </w:r>
      <w:r w:rsidR="00052097">
        <w:rPr>
          <w:rFonts w:ascii="Times New Roman" w:eastAsia="Times New Roman" w:hAnsi="Times New Roman" w:cs="Times New Roman"/>
          <w:sz w:val="28"/>
          <w:szCs w:val="28"/>
          <w:lang w:eastAsia="ar-SA"/>
        </w:rPr>
        <w:t xml:space="preserve">О требованиях к качеству и стоимости услуг, предоставляемых согласно гарантированному перечню услуг по погребению в </w:t>
      </w:r>
      <w:proofErr w:type="spellStart"/>
      <w:r>
        <w:rPr>
          <w:rFonts w:ascii="Times New Roman" w:eastAsia="Times New Roman" w:hAnsi="Times New Roman" w:cs="Times New Roman"/>
          <w:sz w:val="28"/>
          <w:szCs w:val="28"/>
          <w:lang w:eastAsia="ar-SA"/>
        </w:rPr>
        <w:t>Тепловском</w:t>
      </w:r>
      <w:proofErr w:type="spellEnd"/>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муниципальном  образовании</w:t>
      </w:r>
      <w:proofErr w:type="gramEnd"/>
      <w:r w:rsidR="00052097">
        <w:rPr>
          <w:rFonts w:ascii="Times New Roman" w:eastAsia="Times New Roman" w:hAnsi="Times New Roman" w:cs="Times New Roman"/>
          <w:sz w:val="28"/>
          <w:szCs w:val="28"/>
          <w:lang w:eastAsia="ar-SA"/>
        </w:rPr>
        <w:t>» - считать утратившим силу.</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6.Опубликовать настоящее постановление, разместив на официальном сайте администрации </w:t>
      </w:r>
      <w:proofErr w:type="spellStart"/>
      <w:r w:rsidR="00B43325" w:rsidRPr="00B43325">
        <w:rPr>
          <w:rFonts w:ascii="Times New Roman" w:eastAsia="Times New Roman" w:hAnsi="Times New Roman" w:cs="Times New Roman"/>
          <w:sz w:val="28"/>
          <w:szCs w:val="28"/>
          <w:lang w:eastAsia="ar-SA"/>
        </w:rPr>
        <w:t>Тепло</w:t>
      </w:r>
      <w:r w:rsidR="00B43325">
        <w:rPr>
          <w:rFonts w:ascii="Times New Roman" w:eastAsia="Times New Roman" w:hAnsi="Times New Roman" w:cs="Times New Roman"/>
          <w:sz w:val="28"/>
          <w:szCs w:val="28"/>
          <w:lang w:eastAsia="ar-SA"/>
        </w:rPr>
        <w:t>вского</w:t>
      </w:r>
      <w:proofErr w:type="spellEnd"/>
      <w:r>
        <w:rPr>
          <w:rFonts w:ascii="Times New Roman" w:eastAsia="Times New Roman" w:hAnsi="Times New Roman" w:cs="Times New Roman"/>
          <w:sz w:val="28"/>
          <w:szCs w:val="28"/>
          <w:lang w:eastAsia="ar-SA"/>
        </w:rPr>
        <w:t xml:space="preserve"> муниципального образования в информационно-коммуникационной сети Интернет.</w:t>
      </w:r>
    </w:p>
    <w:p w:rsidR="00052097" w:rsidRDefault="00052097" w:rsidP="0005209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7.Данное постановление вступает в силу со дня его официального опубликования </w:t>
      </w:r>
      <w:r>
        <w:rPr>
          <w:color w:val="000000"/>
          <w:sz w:val="28"/>
          <w:szCs w:val="28"/>
        </w:rPr>
        <w:t xml:space="preserve">и </w:t>
      </w:r>
      <w:r>
        <w:rPr>
          <w:rFonts w:ascii="Times New Roman" w:hAnsi="Times New Roman" w:cs="Times New Roman"/>
          <w:color w:val="000000"/>
          <w:sz w:val="28"/>
          <w:szCs w:val="28"/>
        </w:rPr>
        <w:t>распространяется на правоотношения, возникшие с 01.02.2024 года</w:t>
      </w:r>
      <w:r>
        <w:rPr>
          <w:rFonts w:ascii="Times New Roman" w:eastAsia="Times New Roman" w:hAnsi="Times New Roman" w:cs="Times New Roman"/>
          <w:sz w:val="28"/>
          <w:szCs w:val="28"/>
          <w:lang w:eastAsia="ar-SA"/>
        </w:rPr>
        <w:t>.</w:t>
      </w:r>
    </w:p>
    <w:p w:rsidR="00052097" w:rsidRDefault="00052097" w:rsidP="00D35713">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Глава </w:t>
      </w:r>
      <w:proofErr w:type="spellStart"/>
      <w:r w:rsidR="00B43325">
        <w:rPr>
          <w:rFonts w:ascii="Times New Roman" w:eastAsia="Times New Roman" w:hAnsi="Times New Roman" w:cs="Times New Roman"/>
          <w:sz w:val="28"/>
          <w:szCs w:val="28"/>
          <w:lang w:eastAsia="ar-SA"/>
        </w:rPr>
        <w:t>Теплов</w:t>
      </w:r>
      <w:r>
        <w:rPr>
          <w:rFonts w:ascii="Times New Roman" w:eastAsia="Times New Roman" w:hAnsi="Times New Roman" w:cs="Times New Roman"/>
          <w:sz w:val="28"/>
          <w:szCs w:val="28"/>
          <w:lang w:eastAsia="ar-SA"/>
        </w:rPr>
        <w:t>ского</w:t>
      </w:r>
      <w:proofErr w:type="spellEnd"/>
      <w:r>
        <w:rPr>
          <w:rFonts w:ascii="Times New Roman" w:eastAsia="Times New Roman" w:hAnsi="Times New Roman" w:cs="Times New Roman"/>
          <w:sz w:val="28"/>
          <w:szCs w:val="28"/>
          <w:lang w:eastAsia="ar-SA"/>
        </w:rPr>
        <w:t xml:space="preserve"> МО                                                         </w:t>
      </w:r>
      <w:r w:rsidR="00B43325">
        <w:rPr>
          <w:rFonts w:ascii="Times New Roman" w:eastAsia="Times New Roman" w:hAnsi="Times New Roman" w:cs="Times New Roman"/>
          <w:sz w:val="28"/>
          <w:szCs w:val="28"/>
          <w:lang w:eastAsia="ar-SA"/>
        </w:rPr>
        <w:t>Л.А.</w:t>
      </w:r>
      <w:r w:rsidR="00D35713">
        <w:rPr>
          <w:rFonts w:ascii="Times New Roman" w:eastAsia="Times New Roman" w:hAnsi="Times New Roman" w:cs="Times New Roman"/>
          <w:sz w:val="28"/>
          <w:szCs w:val="28"/>
          <w:lang w:eastAsia="ar-SA"/>
        </w:rPr>
        <w:t xml:space="preserve"> </w:t>
      </w:r>
      <w:r w:rsidR="00B43325">
        <w:rPr>
          <w:rFonts w:ascii="Times New Roman" w:eastAsia="Times New Roman" w:hAnsi="Times New Roman" w:cs="Times New Roman"/>
          <w:sz w:val="28"/>
          <w:szCs w:val="28"/>
          <w:lang w:eastAsia="ar-SA"/>
        </w:rPr>
        <w:t>Сафронова</w:t>
      </w: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8"/>
          <w:szCs w:val="28"/>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Cs/>
          <w:sz w:val="26"/>
          <w:szCs w:val="26"/>
          <w:lang w:eastAsia="ar-SA"/>
        </w:rPr>
      </w:pPr>
    </w:p>
    <w:p w:rsidR="00B43325" w:rsidRDefault="00B43325" w:rsidP="00052097">
      <w:pPr>
        <w:suppressAutoHyphens/>
        <w:spacing w:after="0" w:line="240" w:lineRule="auto"/>
        <w:jc w:val="right"/>
        <w:rPr>
          <w:rFonts w:ascii="Times New Roman" w:eastAsia="Times New Roman" w:hAnsi="Times New Roman" w:cs="Times New Roman"/>
          <w:bCs/>
          <w:sz w:val="26"/>
          <w:szCs w:val="26"/>
          <w:lang w:eastAsia="ar-SA"/>
        </w:rPr>
      </w:pPr>
    </w:p>
    <w:p w:rsidR="00052097" w:rsidRDefault="00052097"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D35713" w:rsidRDefault="00D35713" w:rsidP="00052097">
      <w:pPr>
        <w:suppressAutoHyphens/>
        <w:spacing w:after="0" w:line="240" w:lineRule="auto"/>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lastRenderedPageBreak/>
        <w:t xml:space="preserve">Приложение №1 к </w:t>
      </w:r>
      <w:hyperlink r:id="rId5"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B43325"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Тепловского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052097" w:rsidRDefault="00D35713" w:rsidP="00052097">
      <w:pPr>
        <w:suppressAutoHyphens/>
        <w:spacing w:after="0" w:line="240" w:lineRule="auto"/>
        <w:ind w:firstLine="5103"/>
        <w:jc w:val="both"/>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от  08.02.</w:t>
      </w:r>
      <w:r w:rsidR="00052097">
        <w:rPr>
          <w:rFonts w:ascii="Times New Roman" w:eastAsia="Times New Roman" w:hAnsi="Times New Roman" w:cs="Times New Roman"/>
          <w:sz w:val="20"/>
          <w:szCs w:val="20"/>
          <w:lang w:eastAsia="ar-SA"/>
        </w:rPr>
        <w:t>2024</w:t>
      </w:r>
      <w:proofErr w:type="gramEnd"/>
      <w:r w:rsidR="00052097">
        <w:rPr>
          <w:rFonts w:ascii="Times New Roman" w:eastAsia="Times New Roman" w:hAnsi="Times New Roman" w:cs="Times New Roman"/>
          <w:sz w:val="20"/>
          <w:szCs w:val="20"/>
          <w:lang w:eastAsia="ar-SA"/>
        </w:rPr>
        <w:t xml:space="preserve">  года №  </w:t>
      </w:r>
      <w:r>
        <w:rPr>
          <w:rFonts w:ascii="Times New Roman" w:eastAsia="Times New Roman" w:hAnsi="Times New Roman" w:cs="Times New Roman"/>
          <w:sz w:val="20"/>
          <w:szCs w:val="20"/>
          <w:lang w:eastAsia="ar-SA"/>
        </w:rPr>
        <w:t>6</w:t>
      </w:r>
    </w:p>
    <w:p w:rsidR="00052097" w:rsidRDefault="00052097" w:rsidP="00052097">
      <w:pPr>
        <w:suppressAutoHyphens/>
        <w:spacing w:after="0" w:line="240" w:lineRule="auto"/>
        <w:ind w:firstLine="5103"/>
        <w:jc w:val="both"/>
        <w:rPr>
          <w:rFonts w:ascii="Times New Roman" w:eastAsia="Times New Roman" w:hAnsi="Times New Roman" w:cs="Times New Roman"/>
          <w:b/>
          <w:sz w:val="24"/>
          <w:szCs w:val="24"/>
          <w:lang w:eastAsia="ar-SA"/>
        </w:rPr>
      </w:pP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Требования</w:t>
      </w: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 качеству услуг, предоставляемых согласно гарантированному</w:t>
      </w:r>
    </w:p>
    <w:p w:rsidR="00052097" w:rsidRDefault="00052097" w:rsidP="00052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перечню услуг по погребению, в </w:t>
      </w:r>
      <w:proofErr w:type="spellStart"/>
      <w:r w:rsidR="00B43325">
        <w:rPr>
          <w:rFonts w:ascii="Times New Roman" w:eastAsia="Times New Roman" w:hAnsi="Times New Roman" w:cs="Times New Roman"/>
          <w:b/>
          <w:sz w:val="24"/>
          <w:szCs w:val="24"/>
          <w:lang w:eastAsia="ar-SA"/>
        </w:rPr>
        <w:t>Тепловском</w:t>
      </w:r>
      <w:proofErr w:type="spellEnd"/>
      <w:r>
        <w:rPr>
          <w:rFonts w:ascii="Times New Roman" w:eastAsia="Times New Roman" w:hAnsi="Times New Roman" w:cs="Times New Roman"/>
          <w:b/>
          <w:sz w:val="24"/>
          <w:szCs w:val="24"/>
          <w:lang w:eastAsia="ar-SA"/>
        </w:rPr>
        <w:t xml:space="preserve"> муниципальном образовании</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Оформление документов, необходимых для погребения</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включает в себя: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прием заказа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 xml:space="preserve">оформление свидетельства о смерти в </w:t>
      </w:r>
      <w:proofErr w:type="spellStart"/>
      <w:r>
        <w:rPr>
          <w:rFonts w:ascii="Times New Roman" w:hAnsi="Times New Roman" w:cs="Times New Roman"/>
          <w:sz w:val="24"/>
          <w:szCs w:val="24"/>
        </w:rPr>
        <w:t>ЗАГСе</w:t>
      </w:r>
      <w:proofErr w:type="spellEnd"/>
      <w:r>
        <w:rPr>
          <w:rFonts w:ascii="Times New Roman" w:hAnsi="Times New Roman" w:cs="Times New Roman"/>
          <w:sz w:val="24"/>
          <w:szCs w:val="24"/>
        </w:rPr>
        <w:t>;</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заказа на могилу;</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разрешения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удостоверения о захоронении.</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Предоставление и доставка гроба и других предметов, необходимых для погребения</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Перевозка тела (останков) умершего на кладбище</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052097" w:rsidRDefault="00052097" w:rsidP="00052097">
      <w:pPr>
        <w:pStyle w:val="a5"/>
        <w:rPr>
          <w:rFonts w:ascii="Times New Roman" w:hAnsi="Times New Roman" w:cs="Times New Roman"/>
          <w:sz w:val="24"/>
          <w:szCs w:val="24"/>
        </w:rPr>
      </w:pPr>
    </w:p>
    <w:p w:rsidR="00052097" w:rsidRDefault="00052097" w:rsidP="00052097">
      <w:pPr>
        <w:pStyle w:val="a5"/>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Погребение</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Погребение включает:</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расчистку и разметку места могилы;</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рытьё могилы установленного размера (2,0 х 1,0 х 1,7 м) на отведенном участке кладбища землекопами вручную или с использованием механизированных средств;</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зачистку могилы (осуществляется вручную);</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опускание гроба в могилу рабочими специализированной службы ритуальных услуг из четырех человек;</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засыпку могилы вручную или механизированным способом;</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устройство надмогильного холма;</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установку регистрационной таблички.</w:t>
      </w:r>
    </w:p>
    <w:p w:rsidR="00052097" w:rsidRDefault="00052097" w:rsidP="0005209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52097" w:rsidRDefault="00052097" w:rsidP="00052097">
      <w:pPr>
        <w:suppressAutoHyphens/>
        <w:spacing w:after="0" w:line="240" w:lineRule="auto"/>
        <w:ind w:firstLine="5103"/>
        <w:jc w:val="both"/>
        <w:rPr>
          <w:rFonts w:ascii="Times New Roman" w:eastAsia="Times New Roman" w:hAnsi="Times New Roman" w:cs="Times New Roman"/>
          <w:bCs/>
          <w:sz w:val="20"/>
          <w:szCs w:val="20"/>
          <w:lang w:eastAsia="ar-SA"/>
        </w:rPr>
      </w:pP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t xml:space="preserve">Приложение №2 к </w:t>
      </w:r>
      <w:hyperlink r:id="rId6"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B43325"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Тепловского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D35713" w:rsidRDefault="00D35713" w:rsidP="00D35713">
      <w:pPr>
        <w:suppressAutoHyphens/>
        <w:spacing w:after="0" w:line="240" w:lineRule="auto"/>
        <w:ind w:firstLine="5103"/>
        <w:jc w:val="both"/>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от  08.02.2024</w:t>
      </w:r>
      <w:proofErr w:type="gramEnd"/>
      <w:r>
        <w:rPr>
          <w:rFonts w:ascii="Times New Roman" w:eastAsia="Times New Roman" w:hAnsi="Times New Roman" w:cs="Times New Roman"/>
          <w:sz w:val="20"/>
          <w:szCs w:val="20"/>
          <w:lang w:eastAsia="ar-SA"/>
        </w:rPr>
        <w:t xml:space="preserve">  года №  6</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Требования</w:t>
      </w: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sidR="00B43325">
        <w:rPr>
          <w:rFonts w:ascii="Times New Roman" w:eastAsia="Times New Roman" w:hAnsi="Times New Roman" w:cs="Times New Roman"/>
          <w:b/>
          <w:sz w:val="24"/>
          <w:szCs w:val="24"/>
          <w:lang w:eastAsia="ar-SA"/>
        </w:rPr>
        <w:t>Тепловском</w:t>
      </w:r>
      <w:proofErr w:type="spellEnd"/>
      <w:r>
        <w:rPr>
          <w:rFonts w:ascii="Times New Roman" w:hAnsi="Times New Roman" w:cs="Times New Roman"/>
          <w:b/>
          <w:sz w:val="24"/>
          <w:szCs w:val="24"/>
        </w:rPr>
        <w:t xml:space="preserve"> муниципальном образовании</w:t>
      </w:r>
    </w:p>
    <w:p w:rsidR="00052097" w:rsidRDefault="00052097" w:rsidP="00052097">
      <w:pPr>
        <w:pStyle w:val="a5"/>
        <w:jc w:val="both"/>
        <w:rPr>
          <w:rFonts w:ascii="Times New Roman" w:hAnsi="Times New Roman" w:cs="Times New Roman"/>
          <w:b/>
          <w:sz w:val="24"/>
          <w:szCs w:val="24"/>
        </w:rPr>
      </w:pPr>
    </w:p>
    <w:p w:rsidR="00052097" w:rsidRDefault="00052097" w:rsidP="00052097">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Оформление документов, необходимых для погребения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 включает в себя:</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заказа на могилу;</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документов в морге;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разрешения на захоронение;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оформление удостоверения о захоронении;</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 xml:space="preserve">оформление свидетельства о смерти в </w:t>
      </w:r>
      <w:proofErr w:type="spellStart"/>
      <w:r>
        <w:rPr>
          <w:rFonts w:ascii="Times New Roman" w:hAnsi="Times New Roman" w:cs="Times New Roman"/>
          <w:sz w:val="24"/>
          <w:szCs w:val="24"/>
        </w:rPr>
        <w:t>ЗАГСе</w:t>
      </w:r>
      <w:proofErr w:type="spellEnd"/>
      <w:r>
        <w:rPr>
          <w:rFonts w:ascii="Times New Roman" w:hAnsi="Times New Roman" w:cs="Times New Roman"/>
          <w:sz w:val="24"/>
          <w:szCs w:val="24"/>
        </w:rPr>
        <w:t>.</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2.  Облачение тела</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052097" w:rsidRDefault="00052097" w:rsidP="00052097">
      <w:pPr>
        <w:pStyle w:val="a5"/>
        <w:ind w:firstLine="708"/>
        <w:jc w:val="both"/>
        <w:rPr>
          <w:rFonts w:ascii="Times New Roman" w:hAnsi="Times New Roman" w:cs="Times New Roman"/>
          <w:sz w:val="24"/>
          <w:szCs w:val="24"/>
        </w:rPr>
      </w:pPr>
    </w:p>
    <w:p w:rsidR="00052097" w:rsidRDefault="00052097" w:rsidP="00052097">
      <w:pPr>
        <w:pStyle w:val="a5"/>
        <w:jc w:val="center"/>
        <w:rPr>
          <w:rFonts w:ascii="Times New Roman" w:hAnsi="Times New Roman" w:cs="Times New Roman"/>
          <w:b/>
          <w:sz w:val="24"/>
          <w:szCs w:val="24"/>
        </w:rPr>
      </w:pPr>
      <w:r>
        <w:rPr>
          <w:rFonts w:ascii="Times New Roman" w:hAnsi="Times New Roman" w:cs="Times New Roman"/>
          <w:b/>
          <w:sz w:val="24"/>
          <w:szCs w:val="24"/>
        </w:rPr>
        <w:t>3. Предоставление гроба</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Перевозка умершего на кладбище</w:t>
      </w:r>
    </w:p>
    <w:p w:rsidR="00052097" w:rsidRDefault="00052097" w:rsidP="00052097">
      <w:pPr>
        <w:pStyle w:val="a5"/>
        <w:ind w:left="1068"/>
        <w:rPr>
          <w:rFonts w:ascii="Times New Roman" w:hAnsi="Times New Roman" w:cs="Times New Roman"/>
          <w:b/>
          <w:sz w:val="24"/>
          <w:szCs w:val="24"/>
        </w:rPr>
      </w:pPr>
    </w:p>
    <w:p w:rsidR="00052097" w:rsidRDefault="00052097" w:rsidP="00052097">
      <w:pPr>
        <w:pStyle w:val="a5"/>
        <w:ind w:firstLine="708"/>
        <w:jc w:val="both"/>
        <w:rPr>
          <w:rFonts w:ascii="Times New Roman" w:hAnsi="Times New Roman" w:cs="Times New Roman"/>
          <w:sz w:val="24"/>
          <w:szCs w:val="24"/>
        </w:rPr>
      </w:pPr>
      <w:r>
        <w:rPr>
          <w:rFonts w:ascii="Times New Roman" w:hAnsi="Times New Roman" w:cs="Times New Roman"/>
          <w:sz w:val="24"/>
          <w:szCs w:val="24"/>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052097" w:rsidRDefault="00052097" w:rsidP="00052097">
      <w:pPr>
        <w:pStyle w:val="a5"/>
        <w:jc w:val="both"/>
        <w:rPr>
          <w:rFonts w:ascii="Times New Roman" w:hAnsi="Times New Roman" w:cs="Times New Roman"/>
          <w:sz w:val="24"/>
          <w:szCs w:val="24"/>
        </w:rPr>
      </w:pPr>
    </w:p>
    <w:p w:rsidR="00052097" w:rsidRDefault="00052097" w:rsidP="00052097">
      <w:pPr>
        <w:pStyle w:val="a5"/>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Погребение</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Погребение включает:</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расчистка и разметка могилы;</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рытьё могилы установленного размера (2,0 х 1,0 х 1,7 м) на отведенном участке кладбища землекопами вручную или с использованием механизированных средств;</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зачистка могилы (осуществляется вручную);</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опускание гроба в могилу рабочими специализированной службы ритуальных услуг из четырех человек;</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засыпка могилы вручную или механизированным способом;</w:t>
      </w:r>
    </w:p>
    <w:p w:rsidR="00052097" w:rsidRDefault="00052097" w:rsidP="00052097">
      <w:pPr>
        <w:pStyle w:val="a5"/>
        <w:jc w:val="both"/>
        <w:rPr>
          <w:rFonts w:ascii="Times New Roman" w:hAnsi="Times New Roman" w:cs="Times New Roman"/>
          <w:sz w:val="24"/>
          <w:szCs w:val="24"/>
        </w:rPr>
      </w:pPr>
      <w:r>
        <w:rPr>
          <w:rFonts w:ascii="Times New Roman" w:hAnsi="Times New Roman" w:cs="Times New Roman"/>
          <w:sz w:val="24"/>
          <w:szCs w:val="24"/>
        </w:rPr>
        <w:t>установка регистрационной таблички.</w:t>
      </w:r>
    </w:p>
    <w:p w:rsidR="00052097" w:rsidRDefault="00052097" w:rsidP="0005209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52097" w:rsidRDefault="00052097" w:rsidP="00052097">
      <w:pPr>
        <w:suppressAutoHyphens/>
        <w:spacing w:after="0" w:line="240" w:lineRule="auto"/>
        <w:ind w:firstLine="5103"/>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0"/>
          <w:szCs w:val="20"/>
          <w:lang w:eastAsia="ar-SA"/>
        </w:rPr>
        <w:lastRenderedPageBreak/>
        <w:t xml:space="preserve">Приложение №3 к </w:t>
      </w:r>
      <w:hyperlink r:id="rId7"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B43325"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Тепловского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D35713" w:rsidRDefault="00D35713" w:rsidP="00D35713">
      <w:pPr>
        <w:suppressAutoHyphens/>
        <w:spacing w:after="0" w:line="240" w:lineRule="auto"/>
        <w:ind w:firstLine="5103"/>
        <w:jc w:val="both"/>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от  08.02.2024</w:t>
      </w:r>
      <w:proofErr w:type="gramEnd"/>
      <w:r>
        <w:rPr>
          <w:rFonts w:ascii="Times New Roman" w:eastAsia="Times New Roman" w:hAnsi="Times New Roman" w:cs="Times New Roman"/>
          <w:sz w:val="20"/>
          <w:szCs w:val="20"/>
          <w:lang w:eastAsia="ar-SA"/>
        </w:rPr>
        <w:t xml:space="preserve">  года №  6</w:t>
      </w: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Стоимость услуг, предоставляемых согласно гарантированному перечню услуг по погребению, </w:t>
      </w:r>
      <w:proofErr w:type="gramStart"/>
      <w:r>
        <w:rPr>
          <w:rFonts w:ascii="Times New Roman" w:eastAsia="Times New Roman" w:hAnsi="Times New Roman" w:cs="Times New Roman"/>
          <w:b/>
          <w:bCs/>
          <w:sz w:val="28"/>
          <w:szCs w:val="28"/>
          <w:lang w:eastAsia="ar-SA"/>
        </w:rPr>
        <w:t xml:space="preserve">в  </w:t>
      </w:r>
      <w:proofErr w:type="spellStart"/>
      <w:r w:rsidR="00B43325">
        <w:rPr>
          <w:rFonts w:ascii="Times New Roman" w:eastAsia="Times New Roman" w:hAnsi="Times New Roman" w:cs="Times New Roman"/>
          <w:b/>
          <w:bCs/>
          <w:sz w:val="28"/>
          <w:szCs w:val="28"/>
          <w:lang w:eastAsia="ar-SA"/>
        </w:rPr>
        <w:t>Тепловском</w:t>
      </w:r>
      <w:proofErr w:type="spellEnd"/>
      <w:proofErr w:type="gramEnd"/>
      <w:r>
        <w:rPr>
          <w:rFonts w:ascii="Times New Roman" w:eastAsia="Times New Roman" w:hAnsi="Times New Roman" w:cs="Times New Roman"/>
          <w:b/>
          <w:bCs/>
          <w:sz w:val="28"/>
          <w:szCs w:val="28"/>
          <w:lang w:eastAsia="ar-SA"/>
        </w:rPr>
        <w:t xml:space="preserve">  муниципальном образовании</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tbl>
      <w:tblPr>
        <w:tblW w:w="9495" w:type="dxa"/>
        <w:tblInd w:w="250" w:type="dxa"/>
        <w:tblLayout w:type="fixed"/>
        <w:tblLook w:val="04A0" w:firstRow="1" w:lastRow="0" w:firstColumn="1" w:lastColumn="0" w:noHBand="0" w:noVBand="1"/>
      </w:tblPr>
      <w:tblGrid>
        <w:gridCol w:w="827"/>
        <w:gridCol w:w="7109"/>
        <w:gridCol w:w="1559"/>
      </w:tblGrid>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 п/п</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Вид услуги</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Стоимость, руб.</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Оформление документов, необходимых для погребения</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 бесплатно</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Предоставление и доставка гроба и других предметов, необходимых для погребения</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 2317,58</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Перевозка тела (останков) умершего на кладбище (в крематорий)</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2481,76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Погребение (кремация с последующей выдачей урны с прахом)</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3570,86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7"/>
                <w:szCs w:val="27"/>
                <w:lang w:eastAsia="ar-SA"/>
              </w:rPr>
            </w:pPr>
          </w:p>
        </w:tc>
        <w:tc>
          <w:tcPr>
            <w:tcW w:w="7111"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b/>
                <w:color w:val="000000"/>
                <w:sz w:val="27"/>
                <w:szCs w:val="27"/>
                <w:lang w:eastAsia="ar-SA"/>
              </w:rPr>
            </w:pPr>
            <w:r>
              <w:rPr>
                <w:rFonts w:ascii="Times New Roman" w:eastAsia="Times New Roman" w:hAnsi="Times New Roman" w:cs="Times New Roman"/>
                <w:b/>
                <w:color w:val="000000"/>
                <w:sz w:val="27"/>
                <w:szCs w:val="27"/>
                <w:lang w:eastAsia="ar-SA"/>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b/>
                <w:color w:val="FF0000"/>
                <w:sz w:val="27"/>
                <w:szCs w:val="27"/>
                <w:lang w:eastAsia="ar-SA"/>
              </w:rPr>
            </w:pPr>
            <w:r>
              <w:rPr>
                <w:rFonts w:ascii="Times New Roman" w:eastAsia="Times New Roman" w:hAnsi="Times New Roman" w:cs="Times New Roman"/>
                <w:b/>
                <w:sz w:val="27"/>
                <w:szCs w:val="27"/>
                <w:lang w:eastAsia="ar-SA"/>
              </w:rPr>
              <w:t>8370,20</w:t>
            </w:r>
          </w:p>
        </w:tc>
      </w:tr>
    </w:tbl>
    <w:p w:rsidR="00052097" w:rsidRDefault="00052097" w:rsidP="00052097">
      <w:pPr>
        <w:suppressAutoHyphens/>
        <w:spacing w:after="0" w:line="240" w:lineRule="auto"/>
        <w:jc w:val="both"/>
        <w:rPr>
          <w:rFonts w:ascii="Times New Roman" w:eastAsia="Times New Roman" w:hAnsi="Times New Roman" w:cs="Times New Roman"/>
          <w:sz w:val="20"/>
          <w:szCs w:val="20"/>
          <w:lang w:eastAsia="ar-SA"/>
        </w:rPr>
      </w:pPr>
    </w:p>
    <w:p w:rsidR="00052097" w:rsidRDefault="00052097" w:rsidP="00052097">
      <w:pPr>
        <w:jc w:val="right"/>
        <w:rPr>
          <w:rFonts w:ascii="Times New Roman" w:eastAsia="Times New Roman" w:hAnsi="Times New Roman" w:cs="Times New Roman"/>
          <w:bCs/>
          <w:sz w:val="20"/>
          <w:szCs w:val="20"/>
          <w:lang w:eastAsia="ar-SA"/>
        </w:rPr>
      </w:pPr>
    </w:p>
    <w:p w:rsidR="00052097" w:rsidRDefault="00052097" w:rsidP="00052097">
      <w:pPr>
        <w:spacing w:after="0"/>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w:t>
      </w:r>
    </w:p>
    <w:p w:rsidR="00052097" w:rsidRDefault="00052097" w:rsidP="00052097">
      <w:pPr>
        <w:spacing w:after="0"/>
        <w:jc w:val="center"/>
        <w:rPr>
          <w:rFonts w:ascii="Times New Roman" w:eastAsia="Times New Roman" w:hAnsi="Times New Roman" w:cs="Times New Roman"/>
          <w:bCs/>
          <w:sz w:val="20"/>
          <w:szCs w:val="20"/>
          <w:lang w:eastAsia="ar-SA"/>
        </w:rPr>
      </w:pPr>
    </w:p>
    <w:p w:rsidR="00052097" w:rsidRDefault="00052097" w:rsidP="00052097">
      <w:pPr>
        <w:spacing w:after="0"/>
        <w:jc w:val="center"/>
        <w:rPr>
          <w:rFonts w:ascii="Times New Roman" w:eastAsia="Times New Roman" w:hAnsi="Times New Roman" w:cs="Times New Roman"/>
          <w:sz w:val="28"/>
          <w:szCs w:val="28"/>
        </w:rPr>
      </w:pPr>
      <w:r>
        <w:rPr>
          <w:rFonts w:ascii="Times New Roman" w:eastAsia="Times New Roman" w:hAnsi="Times New Roman" w:cs="Times New Roman"/>
          <w:bCs/>
          <w:sz w:val="20"/>
          <w:szCs w:val="20"/>
          <w:lang w:eastAsia="ar-SA"/>
        </w:rPr>
        <w:t xml:space="preserve">                                                                             Приложение № 4 к </w:t>
      </w:r>
      <w:hyperlink r:id="rId8" w:anchor="sub_0" w:history="1">
        <w:r>
          <w:rPr>
            <w:rStyle w:val="a7"/>
            <w:rFonts w:ascii="Times New Roman" w:eastAsia="Times New Roman" w:hAnsi="Times New Roman" w:cs="Times New Roman"/>
            <w:color w:val="auto"/>
            <w:sz w:val="20"/>
            <w:szCs w:val="20"/>
            <w:u w:val="none"/>
          </w:rPr>
          <w:t>постановлению</w:t>
        </w:r>
      </w:hyperlink>
    </w:p>
    <w:p w:rsidR="00052097" w:rsidRDefault="00B43325" w:rsidP="00052097">
      <w:pPr>
        <w:suppressAutoHyphens/>
        <w:spacing w:after="0" w:line="240" w:lineRule="auto"/>
        <w:ind w:firstLine="5103"/>
        <w:jc w:val="both"/>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bCs/>
          <w:sz w:val="20"/>
          <w:szCs w:val="20"/>
          <w:lang w:eastAsia="ar-SA"/>
        </w:rPr>
        <w:t>Тепловского</w:t>
      </w:r>
      <w:proofErr w:type="spellEnd"/>
      <w:r w:rsidR="00052097">
        <w:rPr>
          <w:rFonts w:ascii="Times New Roman" w:eastAsia="Times New Roman" w:hAnsi="Times New Roman" w:cs="Times New Roman"/>
          <w:bCs/>
          <w:sz w:val="20"/>
          <w:szCs w:val="20"/>
          <w:lang w:eastAsia="ar-SA"/>
        </w:rPr>
        <w:t xml:space="preserve"> муниципального образования</w:t>
      </w:r>
    </w:p>
    <w:p w:rsidR="00D35713" w:rsidRDefault="00D35713" w:rsidP="00D35713">
      <w:pPr>
        <w:suppressAutoHyphens/>
        <w:spacing w:after="0" w:line="240" w:lineRule="auto"/>
        <w:ind w:firstLine="5103"/>
        <w:jc w:val="both"/>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от  08.02.2024</w:t>
      </w:r>
      <w:proofErr w:type="gramEnd"/>
      <w:r>
        <w:rPr>
          <w:rFonts w:ascii="Times New Roman" w:eastAsia="Times New Roman" w:hAnsi="Times New Roman" w:cs="Times New Roman"/>
          <w:sz w:val="20"/>
          <w:szCs w:val="20"/>
          <w:lang w:eastAsia="ar-SA"/>
        </w:rPr>
        <w:t xml:space="preserve">  года №  6</w:t>
      </w:r>
    </w:p>
    <w:p w:rsidR="00052097" w:rsidRDefault="00052097" w:rsidP="00052097">
      <w:pPr>
        <w:suppressAutoHyphens/>
        <w:spacing w:after="0" w:line="240" w:lineRule="auto"/>
        <w:jc w:val="both"/>
        <w:rPr>
          <w:rFonts w:ascii="Times New Roman" w:eastAsia="Times New Roman" w:hAnsi="Times New Roman" w:cs="Times New Roman"/>
          <w:sz w:val="28"/>
          <w:szCs w:val="28"/>
          <w:lang w:eastAsia="ar-SA"/>
        </w:rPr>
      </w:pPr>
    </w:p>
    <w:p w:rsidR="00052097" w:rsidRDefault="00052097" w:rsidP="00052097">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eastAsia="Times New Roman" w:hAnsi="Times New Roman" w:cs="Times New Roman"/>
          <w:b/>
          <w:sz w:val="28"/>
          <w:szCs w:val="28"/>
          <w:lang w:eastAsia="ar-SA"/>
        </w:rPr>
        <w:t xml:space="preserve">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Pr>
          <w:rFonts w:ascii="Times New Roman" w:eastAsia="Times New Roman" w:hAnsi="Times New Roman" w:cs="Times New Roman"/>
          <w:b/>
          <w:bCs/>
          <w:sz w:val="28"/>
          <w:szCs w:val="28"/>
          <w:lang w:eastAsia="ar-SA"/>
        </w:rPr>
        <w:t xml:space="preserve">в </w:t>
      </w:r>
      <w:proofErr w:type="spellStart"/>
      <w:r w:rsidR="00B43325">
        <w:rPr>
          <w:rFonts w:ascii="Times New Roman" w:eastAsia="Times New Roman" w:hAnsi="Times New Roman" w:cs="Times New Roman"/>
          <w:b/>
          <w:bCs/>
          <w:sz w:val="28"/>
          <w:szCs w:val="28"/>
          <w:lang w:eastAsia="ar-SA"/>
        </w:rPr>
        <w:t>Тепловском</w:t>
      </w:r>
      <w:proofErr w:type="spellEnd"/>
      <w:r>
        <w:rPr>
          <w:rFonts w:ascii="Times New Roman" w:eastAsia="Times New Roman" w:hAnsi="Times New Roman" w:cs="Times New Roman"/>
          <w:b/>
          <w:bCs/>
          <w:sz w:val="28"/>
          <w:szCs w:val="28"/>
          <w:lang w:eastAsia="ar-SA"/>
        </w:rPr>
        <w:t xml:space="preserve"> муниципальном образовании</w:t>
      </w:r>
    </w:p>
    <w:p w:rsidR="00052097" w:rsidRDefault="00052097" w:rsidP="00052097">
      <w:pPr>
        <w:suppressAutoHyphens/>
        <w:spacing w:after="0" w:line="240" w:lineRule="auto"/>
        <w:jc w:val="center"/>
        <w:rPr>
          <w:rFonts w:ascii="Times New Roman" w:eastAsia="Times New Roman" w:hAnsi="Times New Roman" w:cs="Times New Roman"/>
          <w:sz w:val="28"/>
          <w:szCs w:val="28"/>
          <w:lang w:eastAsia="ar-SA"/>
        </w:rPr>
      </w:pPr>
    </w:p>
    <w:tbl>
      <w:tblPr>
        <w:tblW w:w="9780" w:type="dxa"/>
        <w:tblInd w:w="250" w:type="dxa"/>
        <w:tblLayout w:type="fixed"/>
        <w:tblLook w:val="04A0" w:firstRow="1" w:lastRow="0" w:firstColumn="1" w:lastColumn="0" w:noHBand="0" w:noVBand="1"/>
      </w:tblPr>
      <w:tblGrid>
        <w:gridCol w:w="827"/>
        <w:gridCol w:w="7252"/>
        <w:gridCol w:w="1701"/>
      </w:tblGrid>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 п/п</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Вид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Стоимость, руб.</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Оформление документов, необходимых для погребения</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бесплатно</w:t>
            </w:r>
          </w:p>
        </w:tc>
        <w:bookmarkStart w:id="0" w:name="_GoBack"/>
        <w:bookmarkEnd w:id="0"/>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Облачение тела</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217,58</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Предоставление гроба </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2100</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Перевозка  умершего на кладбище</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2481,76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w:t>
            </w: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Погребение</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3570,86</w:t>
            </w:r>
          </w:p>
        </w:tc>
      </w:tr>
      <w:tr w:rsidR="00052097" w:rsidTr="00052097">
        <w:trPr>
          <w:trHeight w:val="322"/>
        </w:trPr>
        <w:tc>
          <w:tcPr>
            <w:tcW w:w="827"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spacing w:after="0" w:line="240" w:lineRule="auto"/>
              <w:jc w:val="both"/>
              <w:rPr>
                <w:rFonts w:ascii="Times New Roman" w:eastAsia="Times New Roman" w:hAnsi="Times New Roman" w:cs="Times New Roman"/>
                <w:color w:val="000000"/>
                <w:sz w:val="27"/>
                <w:szCs w:val="27"/>
                <w:lang w:eastAsia="ar-SA"/>
              </w:rPr>
            </w:pPr>
          </w:p>
        </w:tc>
        <w:tc>
          <w:tcPr>
            <w:tcW w:w="7253"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spacing w:after="0" w:line="240" w:lineRule="auto"/>
              <w:jc w:val="both"/>
              <w:rPr>
                <w:rFonts w:ascii="Times New Roman" w:eastAsia="Times New Roman" w:hAnsi="Times New Roman" w:cs="Times New Roman"/>
                <w:b/>
                <w:color w:val="000000"/>
                <w:sz w:val="27"/>
                <w:szCs w:val="27"/>
                <w:lang w:eastAsia="ar-SA"/>
              </w:rPr>
            </w:pPr>
            <w:r>
              <w:rPr>
                <w:rFonts w:ascii="Times New Roman" w:eastAsia="Times New Roman" w:hAnsi="Times New Roman" w:cs="Times New Roman"/>
                <w:b/>
                <w:color w:val="000000"/>
                <w:sz w:val="27"/>
                <w:szCs w:val="27"/>
                <w:lang w:eastAsia="ar-SA"/>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spacing w:after="0" w:line="240" w:lineRule="auto"/>
              <w:jc w:val="center"/>
              <w:rPr>
                <w:rFonts w:ascii="Times New Roman" w:eastAsia="Times New Roman" w:hAnsi="Times New Roman" w:cs="Times New Roman"/>
                <w:b/>
                <w:color w:val="FF0000"/>
                <w:sz w:val="27"/>
                <w:szCs w:val="27"/>
                <w:lang w:eastAsia="ar-SA"/>
              </w:rPr>
            </w:pPr>
            <w:r>
              <w:rPr>
                <w:rFonts w:ascii="Times New Roman" w:eastAsia="Times New Roman" w:hAnsi="Times New Roman" w:cs="Times New Roman"/>
                <w:b/>
                <w:sz w:val="27"/>
                <w:szCs w:val="27"/>
                <w:lang w:eastAsia="ar-SA"/>
              </w:rPr>
              <w:t>8370,20</w:t>
            </w:r>
          </w:p>
        </w:tc>
      </w:tr>
    </w:tbl>
    <w:p w:rsidR="00052097" w:rsidRDefault="00052097" w:rsidP="00052097">
      <w:pPr>
        <w:rPr>
          <w:rFonts w:ascii="Times New Roman" w:eastAsia="Times New Roman" w:hAnsi="Times New Roman" w:cs="Times New Roman"/>
          <w:sz w:val="28"/>
          <w:szCs w:val="28"/>
        </w:rPr>
      </w:pPr>
    </w:p>
    <w:p w:rsidR="00052097" w:rsidRDefault="00052097" w:rsidP="00052097"/>
    <w:p w:rsidR="00052097" w:rsidRDefault="00052097" w:rsidP="00052097"/>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2097" w:rsidTr="00052097">
        <w:tc>
          <w:tcPr>
            <w:tcW w:w="4785" w:type="dxa"/>
            <w:hideMark/>
          </w:tcPr>
          <w:p w:rsidR="00052097" w:rsidRDefault="00052097">
            <w:pPr>
              <w:rPr>
                <w:rFonts w:cs="Times New Roman"/>
              </w:rPr>
            </w:pPr>
          </w:p>
        </w:tc>
        <w:tc>
          <w:tcPr>
            <w:tcW w:w="4786"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СОГЛАСОВАНО</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Управляющий Отделением</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Фонда пенсионного и социального страхования Российской Федерации</w:t>
            </w:r>
          </w:p>
          <w:p w:rsidR="00052097" w:rsidRDefault="00052097">
            <w:pPr>
              <w:jc w:val="both"/>
              <w:rPr>
                <w:rFonts w:ascii="Times New Roman" w:hAnsi="Times New Roman" w:cs="Times New Roman"/>
                <w:sz w:val="26"/>
                <w:szCs w:val="26"/>
              </w:rPr>
            </w:pPr>
            <w:r>
              <w:rPr>
                <w:rFonts w:ascii="Times New Roman" w:hAnsi="Times New Roman" w:cs="Times New Roman"/>
                <w:sz w:val="26"/>
                <w:szCs w:val="26"/>
              </w:rPr>
              <w:t xml:space="preserve"> по Саратовской области</w:t>
            </w:r>
          </w:p>
        </w:tc>
      </w:tr>
      <w:tr w:rsidR="00052097" w:rsidTr="00052097">
        <w:tc>
          <w:tcPr>
            <w:tcW w:w="4785"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786" w:type="dxa"/>
            <w:hideMark/>
          </w:tcPr>
          <w:p w:rsidR="00052097" w:rsidRDefault="00052097">
            <w:pPr>
              <w:jc w:val="both"/>
              <w:rPr>
                <w:rFonts w:ascii="Times New Roman" w:hAnsi="Times New Roman" w:cs="Times New Roman"/>
                <w:sz w:val="26"/>
                <w:szCs w:val="26"/>
              </w:rPr>
            </w:pPr>
            <w:r>
              <w:rPr>
                <w:rFonts w:ascii="Times New Roman" w:hAnsi="Times New Roman" w:cs="Times New Roman"/>
                <w:sz w:val="26"/>
                <w:szCs w:val="26"/>
              </w:rPr>
              <w:t>____________________</w:t>
            </w:r>
            <w:r>
              <w:rPr>
                <w:rFonts w:ascii="Times New Roman" w:hAnsi="Times New Roman" w:cs="Times New Roman"/>
                <w:b/>
                <w:sz w:val="26"/>
                <w:szCs w:val="26"/>
              </w:rPr>
              <w:t>О.В. Егорова</w:t>
            </w:r>
          </w:p>
        </w:tc>
      </w:tr>
    </w:tbl>
    <w:p w:rsidR="00052097" w:rsidRDefault="00052097" w:rsidP="00052097">
      <w:pPr>
        <w:spacing w:after="0"/>
        <w:jc w:val="both"/>
        <w:rPr>
          <w:rFonts w:ascii="Times New Roman" w:hAnsi="Times New Roman" w:cs="Times New Roman"/>
          <w:color w:val="000000"/>
          <w:sz w:val="28"/>
          <w:szCs w:val="28"/>
          <w:lang w:eastAsia="ar-SA"/>
        </w:rPr>
      </w:pPr>
    </w:p>
    <w:p w:rsidR="00052097" w:rsidRDefault="00052097" w:rsidP="00052097">
      <w:pPr>
        <w:ind w:left="-15" w:firstLine="75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9 и 10 Федерального закона </w:t>
      </w:r>
      <w:r>
        <w:rPr>
          <w:rFonts w:ascii="Times New Roman" w:hAnsi="Times New Roman" w:cs="Times New Roman"/>
          <w:b/>
          <w:sz w:val="28"/>
          <w:szCs w:val="28"/>
        </w:rPr>
        <w:t>от 12 января 1996 г.</w:t>
      </w:r>
      <w:r>
        <w:rPr>
          <w:rFonts w:ascii="Times New Roman" w:hAnsi="Times New Roman" w:cs="Times New Roman"/>
          <w:sz w:val="28"/>
          <w:szCs w:val="28"/>
        </w:rPr>
        <w:t xml:space="preserve"> № 8-ФЗ "О погребении и похоронном деле" Отделение Фонда пенсионного и социального страхования Российской Федерации по Саратовской области согласовывает стоимость услуг, предоставляемых согласно гарантированному перечню услуг по погребению, определенную администрацией </w:t>
      </w:r>
      <w:proofErr w:type="spellStart"/>
      <w:r w:rsidR="00D84EDC">
        <w:rPr>
          <w:rFonts w:ascii="Times New Roman" w:hAnsi="Times New Roman" w:cs="Times New Roman"/>
          <w:sz w:val="28"/>
          <w:szCs w:val="28"/>
        </w:rPr>
        <w:t>Тепловского</w:t>
      </w:r>
      <w:proofErr w:type="spellEnd"/>
      <w:r>
        <w:rPr>
          <w:rFonts w:ascii="Times New Roman" w:hAnsi="Times New Roman" w:cs="Times New Roman"/>
          <w:sz w:val="28"/>
          <w:szCs w:val="28"/>
        </w:rPr>
        <w:t xml:space="preserve"> муниципального образования, в размере </w:t>
      </w:r>
      <w:r>
        <w:rPr>
          <w:rFonts w:ascii="Times New Roman" w:hAnsi="Times New Roman" w:cs="Times New Roman"/>
          <w:sz w:val="27"/>
          <w:szCs w:val="27"/>
        </w:rPr>
        <w:t xml:space="preserve">8370,20 </w:t>
      </w:r>
      <w:r>
        <w:rPr>
          <w:rFonts w:ascii="Times New Roman" w:hAnsi="Times New Roman" w:cs="Times New Roman"/>
          <w:sz w:val="28"/>
          <w:szCs w:val="28"/>
        </w:rPr>
        <w:t>рублей.</w:t>
      </w:r>
    </w:p>
    <w:p w:rsidR="00052097" w:rsidRDefault="00052097" w:rsidP="00052097">
      <w:pPr>
        <w:autoSpaceDE w:val="0"/>
        <w:spacing w:before="28" w:after="28"/>
        <w:jc w:val="center"/>
        <w:rPr>
          <w:rFonts w:ascii="Times New Roman" w:hAnsi="Times New Roman" w:cs="Times New Roman"/>
          <w:b/>
          <w:bCs/>
          <w:color w:val="000000"/>
          <w:sz w:val="27"/>
          <w:szCs w:val="27"/>
        </w:rPr>
      </w:pPr>
    </w:p>
    <w:p w:rsidR="00052097" w:rsidRDefault="00052097" w:rsidP="00052097">
      <w:pPr>
        <w:autoSpaceDE w:val="0"/>
        <w:spacing w:before="28" w:after="28"/>
        <w:jc w:val="center"/>
        <w:rPr>
          <w:rFonts w:ascii="Times New Roman" w:hAnsi="Times New Roman" w:cs="Times New Roman"/>
          <w:i/>
          <w:color w:val="000000"/>
        </w:rPr>
      </w:pPr>
      <w:r>
        <w:rPr>
          <w:rFonts w:ascii="Times New Roman" w:hAnsi="Times New Roman" w:cs="Times New Roman"/>
          <w:b/>
          <w:bCs/>
          <w:color w:val="000000"/>
          <w:sz w:val="27"/>
          <w:szCs w:val="27"/>
        </w:rPr>
        <w:t xml:space="preserve">Стоимость услуг, предоставляемых согласно гарантированному перечню услуг по погребению, в </w:t>
      </w:r>
      <w:proofErr w:type="spellStart"/>
      <w:r w:rsidR="00D84EDC">
        <w:rPr>
          <w:rFonts w:ascii="Times New Roman" w:hAnsi="Times New Roman" w:cs="Times New Roman"/>
          <w:b/>
          <w:bCs/>
          <w:color w:val="000000"/>
          <w:sz w:val="27"/>
          <w:szCs w:val="27"/>
        </w:rPr>
        <w:t>Тепловском</w:t>
      </w:r>
      <w:proofErr w:type="spellEnd"/>
      <w:r>
        <w:rPr>
          <w:rFonts w:ascii="Times New Roman" w:hAnsi="Times New Roman" w:cs="Times New Roman"/>
          <w:b/>
          <w:bCs/>
          <w:color w:val="000000"/>
          <w:sz w:val="27"/>
          <w:szCs w:val="27"/>
        </w:rPr>
        <w:t xml:space="preserve"> муниципальном образовании</w:t>
      </w:r>
    </w:p>
    <w:p w:rsidR="00052097" w:rsidRDefault="00052097" w:rsidP="00052097">
      <w:pPr>
        <w:autoSpaceDE w:val="0"/>
        <w:spacing w:before="51" w:after="51"/>
        <w:jc w:val="center"/>
        <w:rPr>
          <w:rFonts w:ascii="Times New Roman" w:hAnsi="Times New Roman" w:cs="Times New Roman"/>
          <w:b/>
          <w:bCs/>
          <w:sz w:val="28"/>
          <w:szCs w:val="28"/>
        </w:rPr>
      </w:pPr>
      <w:r>
        <w:rPr>
          <w:rFonts w:ascii="Times New Roman" w:hAnsi="Times New Roman" w:cs="Times New Roman"/>
          <w:b/>
          <w:bCs/>
          <w:sz w:val="28"/>
          <w:szCs w:val="28"/>
        </w:rPr>
        <w:t xml:space="preserve">на период с 1 февраля 2024 года </w:t>
      </w:r>
    </w:p>
    <w:tbl>
      <w:tblPr>
        <w:tblW w:w="9990" w:type="dxa"/>
        <w:tblInd w:w="-100" w:type="dxa"/>
        <w:tblLayout w:type="fixed"/>
        <w:tblLook w:val="04A0" w:firstRow="1" w:lastRow="0" w:firstColumn="1" w:lastColumn="0" w:noHBand="0" w:noVBand="1"/>
      </w:tblPr>
      <w:tblGrid>
        <w:gridCol w:w="1210"/>
        <w:gridCol w:w="7647"/>
        <w:gridCol w:w="1133"/>
      </w:tblGrid>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N п/п</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Вид услуги</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7"/>
                <w:szCs w:val="27"/>
                <w:lang w:eastAsia="ar-SA"/>
              </w:rPr>
            </w:pPr>
            <w:r>
              <w:rPr>
                <w:rFonts w:ascii="Times New Roman" w:hAnsi="Times New Roman" w:cs="Times New Roman"/>
                <w:color w:val="000000"/>
                <w:sz w:val="27"/>
                <w:szCs w:val="27"/>
              </w:rPr>
              <w:t>Стоимость, руб.</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1.</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Оформление документов, необходимых для погребения</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бесплатно</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2.</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Предоставление и доставка гроба и других предметов, необходимых для погребения</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2317,58</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3.</w:t>
            </w:r>
          </w:p>
        </w:tc>
        <w:tc>
          <w:tcPr>
            <w:tcW w:w="7646" w:type="dxa"/>
            <w:tcBorders>
              <w:top w:val="single" w:sz="4" w:space="0" w:color="000000"/>
              <w:left w:val="single" w:sz="4" w:space="0" w:color="000000"/>
              <w:bottom w:val="single" w:sz="4" w:space="0" w:color="000000"/>
              <w:right w:val="nil"/>
            </w:tcBorders>
            <w:hideMark/>
          </w:tcPr>
          <w:p w:rsidR="00052097" w:rsidRDefault="00052097">
            <w:pPr>
              <w:autoSpaceDE w:val="0"/>
              <w:snapToGrid w:val="0"/>
              <w:jc w:val="both"/>
              <w:rPr>
                <w:rFonts w:ascii="Times New Roman" w:eastAsia="Times New Roman" w:hAnsi="Times New Roman" w:cs="Times New Roman"/>
                <w:color w:val="000000"/>
                <w:sz w:val="28"/>
                <w:szCs w:val="28"/>
                <w:lang w:eastAsia="ar-SA"/>
              </w:rPr>
            </w:pPr>
            <w:r>
              <w:rPr>
                <w:rFonts w:ascii="Times New Roman" w:hAnsi="Times New Roman" w:cs="Times New Roman"/>
                <w:color w:val="000000"/>
                <w:sz w:val="28"/>
                <w:szCs w:val="28"/>
              </w:rPr>
              <w:t xml:space="preserve">Перевозка тела (останков) умершего на кладбище </w:t>
            </w:r>
          </w:p>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(в крематорий)</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2481,76</w:t>
            </w:r>
          </w:p>
        </w:tc>
      </w:tr>
      <w:tr w:rsidR="00052097" w:rsidTr="00052097">
        <w:tc>
          <w:tcPr>
            <w:tcW w:w="1210"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4.</w:t>
            </w: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Погребение </w:t>
            </w:r>
            <w:r>
              <w:rPr>
                <w:rFonts w:ascii="Times New Roman" w:hAnsi="Times New Roman" w:cs="Times New Roman"/>
                <w:sz w:val="28"/>
                <w:szCs w:val="28"/>
              </w:rPr>
              <w:t>(кремация с последующей выдачей урны с прахом)</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Default="00052097">
            <w:pPr>
              <w:suppressAutoHyphens/>
              <w:autoSpaceDE w:val="0"/>
              <w:snapToGrid w:val="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3570,86</w:t>
            </w:r>
          </w:p>
        </w:tc>
      </w:tr>
      <w:tr w:rsidR="00052097" w:rsidTr="00052097">
        <w:tc>
          <w:tcPr>
            <w:tcW w:w="1210" w:type="dxa"/>
            <w:tcBorders>
              <w:top w:val="single" w:sz="4" w:space="0" w:color="000000"/>
              <w:left w:val="single" w:sz="4" w:space="0" w:color="000000"/>
              <w:bottom w:val="single" w:sz="4" w:space="0" w:color="000000"/>
              <w:right w:val="nil"/>
            </w:tcBorders>
          </w:tcPr>
          <w:p w:rsidR="00052097" w:rsidRDefault="00052097">
            <w:pPr>
              <w:suppressAutoHyphens/>
              <w:autoSpaceDE w:val="0"/>
              <w:snapToGrid w:val="0"/>
              <w:jc w:val="both"/>
              <w:rPr>
                <w:rFonts w:ascii="Times New Roman" w:hAnsi="Times New Roman" w:cs="Times New Roman"/>
                <w:color w:val="000000"/>
                <w:sz w:val="27"/>
                <w:szCs w:val="27"/>
                <w:lang w:eastAsia="ar-SA"/>
              </w:rPr>
            </w:pPr>
          </w:p>
        </w:tc>
        <w:tc>
          <w:tcPr>
            <w:tcW w:w="7646" w:type="dxa"/>
            <w:tcBorders>
              <w:top w:val="single" w:sz="4" w:space="0" w:color="000000"/>
              <w:left w:val="single" w:sz="4" w:space="0" w:color="000000"/>
              <w:bottom w:val="single" w:sz="4" w:space="0" w:color="000000"/>
              <w:right w:val="nil"/>
            </w:tcBorders>
            <w:hideMark/>
          </w:tcPr>
          <w:p w:rsidR="00052097" w:rsidRDefault="00052097">
            <w:pPr>
              <w:suppressAutoHyphens/>
              <w:autoSpaceDE w:val="0"/>
              <w:snapToGrid w:val="0"/>
              <w:jc w:val="both"/>
              <w:rPr>
                <w:rFonts w:ascii="Times New Roman" w:hAnsi="Times New Roman" w:cs="Times New Roman"/>
                <w:b/>
                <w:color w:val="000000"/>
                <w:sz w:val="27"/>
                <w:szCs w:val="27"/>
                <w:lang w:eastAsia="ar-SA"/>
              </w:rPr>
            </w:pPr>
            <w:r>
              <w:rPr>
                <w:rFonts w:ascii="Times New Roman" w:hAnsi="Times New Roman" w:cs="Times New Roman"/>
                <w:b/>
                <w:color w:val="000000"/>
                <w:sz w:val="27"/>
                <w:szCs w:val="27"/>
              </w:rPr>
              <w:t>Всего</w:t>
            </w:r>
          </w:p>
        </w:tc>
        <w:tc>
          <w:tcPr>
            <w:tcW w:w="1133" w:type="dxa"/>
            <w:tcBorders>
              <w:top w:val="single" w:sz="4" w:space="0" w:color="000000"/>
              <w:left w:val="single" w:sz="4" w:space="0" w:color="000000"/>
              <w:bottom w:val="single" w:sz="4" w:space="0" w:color="000000"/>
              <w:right w:val="single" w:sz="4" w:space="0" w:color="000000"/>
            </w:tcBorders>
            <w:hideMark/>
          </w:tcPr>
          <w:p w:rsidR="00052097" w:rsidRPr="00052097" w:rsidRDefault="00052097">
            <w:pPr>
              <w:suppressAutoHyphens/>
              <w:autoSpaceDE w:val="0"/>
              <w:snapToGrid w:val="0"/>
              <w:jc w:val="center"/>
              <w:rPr>
                <w:rFonts w:ascii="Times New Roman" w:hAnsi="Times New Roman" w:cs="Times New Roman"/>
                <w:b/>
                <w:sz w:val="27"/>
                <w:szCs w:val="27"/>
                <w:lang w:eastAsia="ar-SA"/>
              </w:rPr>
            </w:pPr>
            <w:r w:rsidRPr="00052097">
              <w:rPr>
                <w:rFonts w:ascii="Times New Roman" w:hAnsi="Times New Roman" w:cs="Times New Roman"/>
                <w:b/>
                <w:sz w:val="27"/>
                <w:szCs w:val="27"/>
              </w:rPr>
              <w:t>8370,20</w:t>
            </w:r>
          </w:p>
        </w:tc>
      </w:tr>
    </w:tbl>
    <w:p w:rsidR="00052097" w:rsidRDefault="00052097" w:rsidP="00052097">
      <w:pPr>
        <w:rPr>
          <w:rFonts w:ascii="Times New Roman" w:hAnsi="Times New Roman" w:cs="Times New Roman"/>
          <w:sz w:val="20"/>
          <w:szCs w:val="20"/>
          <w:lang w:eastAsia="ar-SA"/>
        </w:rPr>
      </w:pPr>
    </w:p>
    <w:p w:rsidR="00052097" w:rsidRDefault="00052097" w:rsidP="00052097">
      <w:pPr>
        <w:rPr>
          <w:rFonts w:ascii="Times New Roman" w:hAnsi="Times New Roman" w:cs="Times New Roman"/>
          <w:color w:val="FF0000"/>
          <w:sz w:val="27"/>
          <w:szCs w:val="27"/>
        </w:rPr>
      </w:pPr>
    </w:p>
    <w:p w:rsidR="00052097" w:rsidRDefault="00052097" w:rsidP="0005209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r w:rsidR="00D84EDC">
        <w:rPr>
          <w:rFonts w:ascii="Times New Roman" w:hAnsi="Times New Roman" w:cs="Times New Roman"/>
          <w:sz w:val="26"/>
          <w:szCs w:val="26"/>
        </w:rPr>
        <w:t>Тепловского</w:t>
      </w:r>
      <w:proofErr w:type="spellEnd"/>
      <w:r>
        <w:rPr>
          <w:rFonts w:ascii="Times New Roman" w:hAnsi="Times New Roman" w:cs="Times New Roman"/>
          <w:sz w:val="26"/>
          <w:szCs w:val="26"/>
        </w:rPr>
        <w:t xml:space="preserve"> </w:t>
      </w:r>
      <w:r w:rsidR="00D84EDC">
        <w:rPr>
          <w:rFonts w:ascii="Times New Roman" w:hAnsi="Times New Roman" w:cs="Times New Roman"/>
          <w:sz w:val="26"/>
          <w:szCs w:val="26"/>
        </w:rPr>
        <w:t>МО                                                         Л.А. Сафронова</w:t>
      </w:r>
    </w:p>
    <w:p w:rsidR="00052097" w:rsidRDefault="00052097" w:rsidP="00052097">
      <w:pPr>
        <w:spacing w:after="0"/>
        <w:ind w:firstLine="567"/>
        <w:jc w:val="both"/>
        <w:rPr>
          <w:rFonts w:ascii="Times New Roman" w:hAnsi="Times New Roman" w:cs="Times New Roman"/>
          <w:sz w:val="26"/>
          <w:szCs w:val="26"/>
        </w:rPr>
      </w:pPr>
    </w:p>
    <w:p w:rsidR="00052097" w:rsidRDefault="00052097" w:rsidP="00052097">
      <w:pPr>
        <w:spacing w:after="0"/>
        <w:ind w:firstLine="567"/>
        <w:jc w:val="both"/>
        <w:rPr>
          <w:rFonts w:ascii="Times New Roman" w:hAnsi="Times New Roman" w:cs="Times New Roman"/>
          <w:sz w:val="26"/>
          <w:szCs w:val="26"/>
        </w:rPr>
      </w:pPr>
      <w:r>
        <w:rPr>
          <w:rFonts w:ascii="Times New Roman" w:hAnsi="Times New Roman" w:cs="Times New Roman"/>
          <w:sz w:val="26"/>
          <w:szCs w:val="26"/>
        </w:rPr>
        <w:t>М.П.</w:t>
      </w:r>
    </w:p>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 w:rsidR="00052097" w:rsidRDefault="00052097" w:rsidP="00052097">
      <w:pPr>
        <w:rPr>
          <w:rFonts w:ascii="Times New Roman" w:hAnsi="Times New Roman" w:cs="Times New Roman"/>
          <w:sz w:val="28"/>
          <w:szCs w:val="28"/>
        </w:rPr>
      </w:pPr>
    </w:p>
    <w:p w:rsidR="00052097" w:rsidRDefault="00052097" w:rsidP="00052097">
      <w:pPr>
        <w:rPr>
          <w:rFonts w:ascii="Times New Roman" w:hAnsi="Times New Roman" w:cs="Times New Roman"/>
          <w:sz w:val="28"/>
          <w:szCs w:val="28"/>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rPr>
          <w:rFonts w:ascii="Times New Roman" w:eastAsia="Times New Roman" w:hAnsi="Times New Roman" w:cs="Times New Roman"/>
          <w:b/>
          <w:spacing w:val="20"/>
          <w:sz w:val="26"/>
          <w:szCs w:val="26"/>
          <w:lang w:eastAsia="ar-SA"/>
        </w:rPr>
      </w:pPr>
    </w:p>
    <w:p w:rsidR="00052097" w:rsidRDefault="00052097" w:rsidP="00052097">
      <w:pPr>
        <w:suppressAutoHyphens/>
        <w:spacing w:after="0" w:line="240" w:lineRule="auto"/>
        <w:jc w:val="right"/>
        <w:rPr>
          <w:rFonts w:ascii="Times New Roman" w:eastAsia="Times New Roman" w:hAnsi="Times New Roman" w:cs="Times New Roman"/>
          <w:b/>
          <w:spacing w:val="20"/>
          <w:sz w:val="26"/>
          <w:szCs w:val="26"/>
          <w:lang w:eastAsia="ar-SA"/>
        </w:rPr>
      </w:pPr>
    </w:p>
    <w:p w:rsidR="00052097" w:rsidRDefault="00052097" w:rsidP="00052097">
      <w:pPr>
        <w:rPr>
          <w:rFonts w:ascii="Times New Roman" w:hAnsi="Times New Roman" w:cs="Times New Roman"/>
          <w:sz w:val="28"/>
          <w:szCs w:val="28"/>
        </w:rPr>
      </w:pPr>
    </w:p>
    <w:p w:rsidR="00DA04A4" w:rsidRDefault="00DA04A4"/>
    <w:sectPr w:rsidR="00DA0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853"/>
    <w:multiLevelType w:val="hybridMultilevel"/>
    <w:tmpl w:val="6DDE6F2A"/>
    <w:lvl w:ilvl="0" w:tplc="8D208186">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400F42"/>
    <w:multiLevelType w:val="hybridMultilevel"/>
    <w:tmpl w:val="6E4A9CE4"/>
    <w:lvl w:ilvl="0" w:tplc="3416A7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6520A2"/>
    <w:multiLevelType w:val="hybridMultilevel"/>
    <w:tmpl w:val="311C69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52097"/>
    <w:rsid w:val="00052097"/>
    <w:rsid w:val="00866F5C"/>
    <w:rsid w:val="00B43325"/>
    <w:rsid w:val="00D35713"/>
    <w:rsid w:val="00D84EDC"/>
    <w:rsid w:val="00DA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3623"/>
  <w15:docId w15:val="{3468D0E0-2AC0-4564-A009-698DD750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2097"/>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097"/>
    <w:rPr>
      <w:rFonts w:ascii="Times New Roman" w:eastAsia="Times New Roman" w:hAnsi="Times New Roman" w:cs="Times New Roman"/>
      <w:b/>
      <w:sz w:val="24"/>
      <w:szCs w:val="20"/>
    </w:rPr>
  </w:style>
  <w:style w:type="paragraph" w:styleId="a3">
    <w:name w:val="caption"/>
    <w:basedOn w:val="a"/>
    <w:next w:val="a"/>
    <w:semiHidden/>
    <w:unhideWhenUsed/>
    <w:qFormat/>
    <w:rsid w:val="00052097"/>
    <w:pPr>
      <w:spacing w:after="0" w:line="240" w:lineRule="auto"/>
      <w:jc w:val="center"/>
    </w:pPr>
    <w:rPr>
      <w:rFonts w:ascii="Times New Roman" w:eastAsia="Times New Roman" w:hAnsi="Times New Roman" w:cs="Times New Roman"/>
      <w:b/>
      <w:sz w:val="28"/>
      <w:szCs w:val="20"/>
    </w:rPr>
  </w:style>
  <w:style w:type="character" w:customStyle="1" w:styleId="a4">
    <w:name w:val="Без интервала Знак"/>
    <w:link w:val="a5"/>
    <w:uiPriority w:val="1"/>
    <w:locked/>
    <w:rsid w:val="00052097"/>
    <w:rPr>
      <w:rFonts w:ascii="Calibri" w:eastAsiaTheme="minorHAnsi" w:hAnsi="Calibri"/>
      <w:lang w:eastAsia="en-US"/>
    </w:rPr>
  </w:style>
  <w:style w:type="paragraph" w:styleId="a5">
    <w:name w:val="No Spacing"/>
    <w:link w:val="a4"/>
    <w:uiPriority w:val="1"/>
    <w:qFormat/>
    <w:rsid w:val="00052097"/>
    <w:pPr>
      <w:spacing w:after="0" w:line="240" w:lineRule="auto"/>
    </w:pPr>
    <w:rPr>
      <w:rFonts w:ascii="Calibri" w:eastAsiaTheme="minorHAnsi" w:hAnsi="Calibri"/>
      <w:lang w:eastAsia="en-US"/>
    </w:rPr>
  </w:style>
  <w:style w:type="table" w:styleId="a6">
    <w:name w:val="Table Grid"/>
    <w:basedOn w:val="a1"/>
    <w:uiPriority w:val="59"/>
    <w:rsid w:val="00052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052097"/>
    <w:rPr>
      <w:color w:val="0000FF"/>
      <w:u w:val="single"/>
    </w:rPr>
  </w:style>
  <w:style w:type="paragraph" w:styleId="a8">
    <w:name w:val="Balloon Text"/>
    <w:basedOn w:val="a"/>
    <w:link w:val="a9"/>
    <w:uiPriority w:val="99"/>
    <w:semiHidden/>
    <w:unhideWhenUsed/>
    <w:rsid w:val="000520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3" Type="http://schemas.openxmlformats.org/officeDocument/2006/relationships/settings" Target="settings.xml"/><Relationship Id="rId7"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5" Type="http://schemas.openxmlformats.org/officeDocument/2006/relationships/hyperlink" Target="file:///C:\Documents%20and%20Settings\1.1-3449CF5C86C64\&#1056;&#1072;&#1073;&#1086;&#1095;&#1080;&#1081;%20&#1089;&#1090;&#1086;&#1083;\&#1057;&#1086;&#1093;&#1088;&#1072;&#1085;&#1077;&#1085;&#1080;&#1077;\&#1056;&#1072;&#1073;&#1086;&#1095;&#1080;&#1081;%20&#1089;&#1090;&#1086;&#1083;\&#1045;&#1083;&#1077;&#1085;&#1072;\&#1055;&#1054;&#1057;&#1058;&#1040;&#1053;&#1054;&#1042;&#1051;&#1045;&#1053;&#1048;&#1071;\2024%20&#1075;&#1086;&#1076;\&#1087;&#1086;&#1075;&#1088;&#1077;&#1073;&#1077;&#1085;&#1080;&#107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cp:lastPrinted>2024-02-13T07:01:00Z</cp:lastPrinted>
  <dcterms:created xsi:type="dcterms:W3CDTF">2024-01-31T11:28:00Z</dcterms:created>
  <dcterms:modified xsi:type="dcterms:W3CDTF">2024-02-13T10:48:00Z</dcterms:modified>
</cp:coreProperties>
</file>