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01" w:rsidRPr="000C3A51" w:rsidRDefault="00167B01" w:rsidP="005B6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0C3A51">
        <w:rPr>
          <w:rFonts w:ascii="Times New Roman" w:hAnsi="Times New Roman" w:cs="Times New Roman"/>
          <w:b/>
          <w:sz w:val="28"/>
          <w:szCs w:val="28"/>
        </w:rPr>
        <w:t>А</w:t>
      </w:r>
      <w:r w:rsidR="005B6AC1">
        <w:rPr>
          <w:rFonts w:ascii="Times New Roman" w:hAnsi="Times New Roman" w:cs="Times New Roman"/>
          <w:b/>
          <w:sz w:val="28"/>
          <w:szCs w:val="28"/>
        </w:rPr>
        <w:t>Д</w:t>
      </w:r>
      <w:r w:rsidRPr="000C3A51">
        <w:rPr>
          <w:rFonts w:ascii="Times New Roman" w:hAnsi="Times New Roman" w:cs="Times New Roman"/>
          <w:b/>
          <w:sz w:val="28"/>
          <w:szCs w:val="28"/>
        </w:rPr>
        <w:t>МИНИСТРАЦИЯ</w:t>
      </w:r>
    </w:p>
    <w:p w:rsidR="00167B01" w:rsidRPr="000C3A51" w:rsidRDefault="005B6AC1" w:rsidP="005B6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ТЕПЛОВСКОГО</w:t>
      </w:r>
      <w:r w:rsidR="00167B01" w:rsidRPr="000C3A51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B01" w:rsidRPr="000C3A51">
        <w:rPr>
          <w:rFonts w:ascii="Times New Roman" w:hAnsi="Times New Roman" w:cs="Times New Roman"/>
          <w:b/>
          <w:sz w:val="28"/>
          <w:szCs w:val="28"/>
        </w:rPr>
        <w:t>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67B01" w:rsidRPr="000C3A51">
        <w:rPr>
          <w:rFonts w:ascii="Times New Roman" w:hAnsi="Times New Roman" w:cs="Times New Roman"/>
          <w:b/>
          <w:sz w:val="28"/>
          <w:szCs w:val="28"/>
        </w:rPr>
        <w:t xml:space="preserve">ПЕРЕЛЮБСКОГО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67B01" w:rsidRPr="000C3A5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67B01" w:rsidRDefault="00167B01" w:rsidP="00167B01">
      <w:pPr>
        <w:pStyle w:val="10"/>
        <w:keepNext/>
        <w:keepLines/>
        <w:shd w:val="clear" w:color="auto" w:fill="auto"/>
        <w:spacing w:before="0" w:after="279" w:line="300" w:lineRule="exact"/>
        <w:ind w:right="20"/>
        <w:rPr>
          <w:rFonts w:eastAsia="Courier New"/>
          <w:bCs w:val="0"/>
          <w:color w:val="000000"/>
          <w:sz w:val="24"/>
          <w:szCs w:val="24"/>
          <w:lang w:eastAsia="ru-RU" w:bidi="ru-RU"/>
        </w:rPr>
      </w:pPr>
    </w:p>
    <w:p w:rsidR="00167B01" w:rsidRDefault="00167B01" w:rsidP="00167B01">
      <w:pPr>
        <w:pStyle w:val="10"/>
        <w:keepNext/>
        <w:keepLines/>
        <w:shd w:val="clear" w:color="auto" w:fill="auto"/>
        <w:spacing w:before="0" w:after="279" w:line="300" w:lineRule="exact"/>
        <w:ind w:right="20"/>
        <w:rPr>
          <w:color w:val="000000"/>
        </w:rPr>
      </w:pPr>
    </w:p>
    <w:p w:rsidR="00167B01" w:rsidRPr="000C3A51" w:rsidRDefault="00167B01" w:rsidP="00167B01">
      <w:pPr>
        <w:pStyle w:val="10"/>
        <w:keepNext/>
        <w:keepLines/>
        <w:shd w:val="clear" w:color="auto" w:fill="auto"/>
        <w:spacing w:before="0" w:after="279" w:line="300" w:lineRule="exact"/>
        <w:ind w:right="20"/>
      </w:pPr>
      <w:r w:rsidRPr="000C3A51">
        <w:rPr>
          <w:color w:val="000000"/>
        </w:rPr>
        <w:t>ПОСТАНОВЛЕНИЕ</w:t>
      </w:r>
    </w:p>
    <w:p w:rsidR="00167B01" w:rsidRPr="000C3A51" w:rsidRDefault="00167B01" w:rsidP="00167B01">
      <w:pPr>
        <w:rPr>
          <w:rFonts w:ascii="Times New Roman" w:hAnsi="Times New Roman" w:cs="Times New Roman"/>
          <w:sz w:val="28"/>
          <w:szCs w:val="28"/>
        </w:rPr>
      </w:pPr>
    </w:p>
    <w:p w:rsidR="00167B01" w:rsidRPr="000C3A51" w:rsidRDefault="00167B01" w:rsidP="00167B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E5FB2">
        <w:rPr>
          <w:rFonts w:ascii="Times New Roman" w:hAnsi="Times New Roman" w:cs="Times New Roman"/>
          <w:sz w:val="28"/>
          <w:szCs w:val="28"/>
        </w:rPr>
        <w:t>17 января 2022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B6AC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A68EB">
        <w:rPr>
          <w:rFonts w:ascii="Times New Roman" w:hAnsi="Times New Roman" w:cs="Times New Roman"/>
          <w:sz w:val="28"/>
          <w:szCs w:val="28"/>
        </w:rPr>
        <w:t xml:space="preserve"> </w:t>
      </w:r>
      <w:r w:rsidR="005B6AC1">
        <w:rPr>
          <w:rFonts w:ascii="Times New Roman" w:hAnsi="Times New Roman" w:cs="Times New Roman"/>
          <w:sz w:val="28"/>
          <w:szCs w:val="28"/>
        </w:rPr>
        <w:t xml:space="preserve"> </w:t>
      </w:r>
      <w:r w:rsidR="007A68E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A5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B6AC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42FAA">
        <w:rPr>
          <w:rFonts w:ascii="Times New Roman" w:hAnsi="Times New Roman" w:cs="Times New Roman"/>
          <w:sz w:val="28"/>
          <w:szCs w:val="28"/>
        </w:rPr>
        <w:t xml:space="preserve"> </w:t>
      </w:r>
      <w:r w:rsidRPr="000C3A51">
        <w:rPr>
          <w:rFonts w:ascii="Times New Roman" w:hAnsi="Times New Roman" w:cs="Times New Roman"/>
          <w:sz w:val="28"/>
          <w:szCs w:val="28"/>
        </w:rPr>
        <w:t xml:space="preserve">   </w:t>
      </w:r>
      <w:r w:rsidR="00B42FAA">
        <w:rPr>
          <w:rFonts w:ascii="Times New Roman" w:hAnsi="Times New Roman" w:cs="Times New Roman"/>
        </w:rPr>
        <w:t>п.</w:t>
      </w:r>
      <w:r w:rsidR="005B6AC1">
        <w:rPr>
          <w:rFonts w:ascii="Times New Roman" w:hAnsi="Times New Roman" w:cs="Times New Roman"/>
        </w:rPr>
        <w:t xml:space="preserve"> </w:t>
      </w:r>
      <w:proofErr w:type="spellStart"/>
      <w:r w:rsidR="00B42FAA">
        <w:rPr>
          <w:rFonts w:ascii="Times New Roman" w:hAnsi="Times New Roman" w:cs="Times New Roman"/>
        </w:rPr>
        <w:t>Тепловский</w:t>
      </w:r>
      <w:proofErr w:type="spellEnd"/>
    </w:p>
    <w:p w:rsidR="00167B01" w:rsidRPr="000C3A51" w:rsidRDefault="00167B01" w:rsidP="00167B01">
      <w:pPr>
        <w:rPr>
          <w:rFonts w:ascii="Times New Roman" w:hAnsi="Times New Roman" w:cs="Times New Roman"/>
          <w:b/>
        </w:rPr>
      </w:pPr>
      <w:r w:rsidRPr="000C3A5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C3A51" w:rsidRDefault="000C3A51" w:rsidP="000C3A51">
      <w:pPr>
        <w:pStyle w:val="10"/>
        <w:keepNext/>
        <w:keepLines/>
        <w:shd w:val="clear" w:color="auto" w:fill="auto"/>
        <w:spacing w:before="0" w:after="279" w:line="300" w:lineRule="exact"/>
        <w:ind w:right="20"/>
        <w:rPr>
          <w:color w:val="000000"/>
        </w:rPr>
      </w:pPr>
    </w:p>
    <w:bookmarkEnd w:id="0"/>
    <w:p w:rsidR="00167B01" w:rsidRPr="002B0523" w:rsidRDefault="000C3A51" w:rsidP="003E790D">
      <w:pPr>
        <w:pStyle w:val="2"/>
        <w:shd w:val="clear" w:color="auto" w:fill="auto"/>
        <w:spacing w:after="0" w:line="240" w:lineRule="auto"/>
        <w:ind w:right="20" w:firstLine="0"/>
        <w:jc w:val="left"/>
        <w:rPr>
          <w:b/>
          <w:color w:val="000000"/>
          <w:sz w:val="28"/>
          <w:szCs w:val="28"/>
        </w:rPr>
      </w:pPr>
      <w:r w:rsidRPr="002B0523">
        <w:rPr>
          <w:b/>
          <w:color w:val="000000"/>
          <w:sz w:val="28"/>
          <w:szCs w:val="28"/>
        </w:rPr>
        <w:t xml:space="preserve">Об утверждении Положения о системе управления </w:t>
      </w:r>
    </w:p>
    <w:p w:rsidR="00167B01" w:rsidRPr="002B0523" w:rsidRDefault="000C3A51" w:rsidP="003E790D">
      <w:pPr>
        <w:pStyle w:val="2"/>
        <w:shd w:val="clear" w:color="auto" w:fill="auto"/>
        <w:spacing w:after="0" w:line="240" w:lineRule="auto"/>
        <w:ind w:right="20" w:firstLine="0"/>
        <w:jc w:val="left"/>
        <w:rPr>
          <w:b/>
          <w:color w:val="000000"/>
          <w:sz w:val="28"/>
          <w:szCs w:val="28"/>
        </w:rPr>
      </w:pPr>
      <w:r w:rsidRPr="002B0523">
        <w:rPr>
          <w:b/>
          <w:color w:val="000000"/>
          <w:sz w:val="28"/>
          <w:szCs w:val="28"/>
        </w:rPr>
        <w:t>охраной труда в Администрации</w:t>
      </w:r>
      <w:r w:rsidR="00167B01" w:rsidRPr="002B0523">
        <w:rPr>
          <w:b/>
          <w:sz w:val="28"/>
          <w:szCs w:val="28"/>
        </w:rPr>
        <w:t xml:space="preserve"> </w:t>
      </w:r>
      <w:proofErr w:type="spellStart"/>
      <w:r w:rsidR="005B6AC1">
        <w:rPr>
          <w:b/>
          <w:color w:val="000000"/>
          <w:sz w:val="28"/>
          <w:szCs w:val="28"/>
        </w:rPr>
        <w:t>Тепловского</w:t>
      </w:r>
      <w:proofErr w:type="spellEnd"/>
    </w:p>
    <w:p w:rsidR="00167B01" w:rsidRPr="002B0523" w:rsidRDefault="00167B01" w:rsidP="003E790D">
      <w:pPr>
        <w:pStyle w:val="2"/>
        <w:shd w:val="clear" w:color="auto" w:fill="auto"/>
        <w:spacing w:after="0" w:line="240" w:lineRule="auto"/>
        <w:ind w:right="20" w:firstLine="0"/>
        <w:jc w:val="left"/>
        <w:rPr>
          <w:b/>
          <w:color w:val="000000"/>
          <w:sz w:val="28"/>
          <w:szCs w:val="28"/>
        </w:rPr>
      </w:pPr>
      <w:r w:rsidRPr="002B0523">
        <w:rPr>
          <w:b/>
          <w:color w:val="000000"/>
          <w:sz w:val="28"/>
          <w:szCs w:val="28"/>
        </w:rPr>
        <w:t xml:space="preserve">муниципального образования Перелюбского </w:t>
      </w:r>
    </w:p>
    <w:p w:rsidR="00167B01" w:rsidRPr="002B0523" w:rsidRDefault="00167B01" w:rsidP="003E790D">
      <w:pPr>
        <w:pStyle w:val="2"/>
        <w:shd w:val="clear" w:color="auto" w:fill="auto"/>
        <w:spacing w:after="0" w:line="240" w:lineRule="auto"/>
        <w:ind w:right="20" w:firstLine="0"/>
        <w:jc w:val="left"/>
        <w:rPr>
          <w:b/>
          <w:sz w:val="28"/>
          <w:szCs w:val="28"/>
        </w:rPr>
      </w:pPr>
      <w:r w:rsidRPr="002B0523">
        <w:rPr>
          <w:b/>
          <w:color w:val="000000"/>
          <w:sz w:val="28"/>
          <w:szCs w:val="28"/>
        </w:rPr>
        <w:t>муниципального района Саратовской области</w:t>
      </w:r>
    </w:p>
    <w:p w:rsidR="00167B01" w:rsidRPr="002B0523" w:rsidRDefault="00167B01" w:rsidP="000C3A51">
      <w:pPr>
        <w:pStyle w:val="2"/>
        <w:shd w:val="clear" w:color="auto" w:fill="auto"/>
        <w:spacing w:after="0" w:line="274" w:lineRule="exact"/>
        <w:ind w:right="20" w:firstLine="700"/>
        <w:jc w:val="left"/>
        <w:rPr>
          <w:b/>
          <w:color w:val="000000"/>
          <w:sz w:val="28"/>
          <w:szCs w:val="28"/>
        </w:rPr>
      </w:pPr>
    </w:p>
    <w:p w:rsidR="00167B01" w:rsidRPr="002B0523" w:rsidRDefault="00167B01" w:rsidP="000C3A51">
      <w:pPr>
        <w:pStyle w:val="2"/>
        <w:shd w:val="clear" w:color="auto" w:fill="auto"/>
        <w:spacing w:after="0" w:line="274" w:lineRule="exact"/>
        <w:ind w:right="20" w:firstLine="700"/>
        <w:jc w:val="left"/>
        <w:rPr>
          <w:color w:val="000000"/>
          <w:sz w:val="28"/>
          <w:szCs w:val="28"/>
        </w:rPr>
      </w:pPr>
    </w:p>
    <w:p w:rsidR="006939A1" w:rsidRPr="002B0523" w:rsidRDefault="000C3A51" w:rsidP="003E79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523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российской Федерации, в целях обеспечения безопасных условий труда, руководствуясь Уставом </w:t>
      </w:r>
      <w:proofErr w:type="spellStart"/>
      <w:r w:rsidR="005B6AC1">
        <w:rPr>
          <w:rFonts w:ascii="Times New Roman" w:hAnsi="Times New Roman" w:cs="Times New Roman"/>
          <w:sz w:val="28"/>
          <w:szCs w:val="28"/>
        </w:rPr>
        <w:t>Тепловского</w:t>
      </w:r>
      <w:proofErr w:type="spellEnd"/>
      <w:r w:rsidR="006939A1" w:rsidRPr="002B05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  администрация </w:t>
      </w:r>
      <w:proofErr w:type="spellStart"/>
      <w:r w:rsidR="005B6AC1">
        <w:rPr>
          <w:rStyle w:val="a7"/>
          <w:rFonts w:ascii="Times New Roman" w:hAnsi="Times New Roman"/>
          <w:b w:val="0"/>
          <w:bCs/>
          <w:color w:val="auto"/>
          <w:sz w:val="28"/>
          <w:szCs w:val="28"/>
        </w:rPr>
        <w:t>Тепловского</w:t>
      </w:r>
      <w:proofErr w:type="spellEnd"/>
      <w:r w:rsidR="006939A1" w:rsidRPr="002B0523">
        <w:rPr>
          <w:rStyle w:val="a7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6939A1" w:rsidRPr="002B05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ПОСТАНОВЛЯЕТ: </w:t>
      </w:r>
    </w:p>
    <w:p w:rsidR="000C3A51" w:rsidRPr="002B0523" w:rsidRDefault="000C3A51" w:rsidP="003E790D">
      <w:pPr>
        <w:pStyle w:val="2"/>
        <w:shd w:val="clear" w:color="auto" w:fill="auto"/>
        <w:spacing w:after="0" w:line="240" w:lineRule="auto"/>
        <w:ind w:right="20" w:firstLine="700"/>
        <w:jc w:val="both"/>
        <w:rPr>
          <w:sz w:val="28"/>
          <w:szCs w:val="28"/>
        </w:rPr>
      </w:pPr>
      <w:r w:rsidRPr="002B0523">
        <w:rPr>
          <w:color w:val="000000"/>
          <w:sz w:val="28"/>
          <w:szCs w:val="28"/>
        </w:rPr>
        <w:t xml:space="preserve"> Утвердить Положение о системе управления охраной труда в Администрации </w:t>
      </w:r>
      <w:proofErr w:type="spellStart"/>
      <w:r w:rsidR="005B6AC1">
        <w:rPr>
          <w:color w:val="000000"/>
          <w:sz w:val="28"/>
          <w:szCs w:val="28"/>
        </w:rPr>
        <w:t>Тепловского</w:t>
      </w:r>
      <w:proofErr w:type="spellEnd"/>
      <w:r w:rsidR="00167B01" w:rsidRPr="002B0523">
        <w:rPr>
          <w:color w:val="000000"/>
          <w:sz w:val="28"/>
          <w:szCs w:val="28"/>
        </w:rPr>
        <w:t xml:space="preserve"> </w:t>
      </w:r>
      <w:r w:rsidRPr="002B0523">
        <w:rPr>
          <w:color w:val="000000"/>
          <w:sz w:val="28"/>
          <w:szCs w:val="28"/>
        </w:rPr>
        <w:t xml:space="preserve">муниципального </w:t>
      </w:r>
      <w:r w:rsidR="00167B01" w:rsidRPr="002B0523">
        <w:rPr>
          <w:color w:val="000000"/>
          <w:sz w:val="28"/>
          <w:szCs w:val="28"/>
        </w:rPr>
        <w:t xml:space="preserve">образования  </w:t>
      </w:r>
      <w:proofErr w:type="spellStart"/>
      <w:r w:rsidR="00167B01" w:rsidRPr="002B0523">
        <w:rPr>
          <w:color w:val="000000"/>
          <w:sz w:val="28"/>
          <w:szCs w:val="28"/>
        </w:rPr>
        <w:t>Перелюбского</w:t>
      </w:r>
      <w:proofErr w:type="spellEnd"/>
      <w:r w:rsidR="00167B01" w:rsidRPr="002B0523">
        <w:rPr>
          <w:color w:val="000000"/>
          <w:sz w:val="28"/>
          <w:szCs w:val="28"/>
        </w:rPr>
        <w:t xml:space="preserve"> муниципального района Саратовской </w:t>
      </w:r>
      <w:r w:rsidRPr="002B0523">
        <w:rPr>
          <w:color w:val="000000"/>
          <w:sz w:val="28"/>
          <w:szCs w:val="28"/>
        </w:rPr>
        <w:t xml:space="preserve"> области, согласно приложению к настоящему постановлению.</w:t>
      </w:r>
      <w:r w:rsidR="00167B01" w:rsidRPr="002B0523">
        <w:rPr>
          <w:color w:val="000000"/>
          <w:sz w:val="28"/>
          <w:szCs w:val="28"/>
        </w:rPr>
        <w:t xml:space="preserve"> </w:t>
      </w:r>
    </w:p>
    <w:p w:rsidR="000C3A51" w:rsidRPr="002B0523" w:rsidRDefault="000C3A51" w:rsidP="003E790D">
      <w:pPr>
        <w:pStyle w:val="2"/>
        <w:numPr>
          <w:ilvl w:val="0"/>
          <w:numId w:val="1"/>
        </w:numPr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2B0523">
        <w:rPr>
          <w:color w:val="000000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0C3A51" w:rsidRPr="002B0523" w:rsidRDefault="000C3A51" w:rsidP="003E790D">
      <w:pPr>
        <w:pStyle w:val="2"/>
        <w:numPr>
          <w:ilvl w:val="0"/>
          <w:numId w:val="1"/>
        </w:numPr>
        <w:shd w:val="clear" w:color="auto" w:fill="auto"/>
        <w:spacing w:after="533" w:line="240" w:lineRule="auto"/>
        <w:ind w:right="20" w:firstLine="700"/>
        <w:jc w:val="both"/>
        <w:rPr>
          <w:sz w:val="28"/>
          <w:szCs w:val="28"/>
        </w:rPr>
      </w:pPr>
      <w:r w:rsidRPr="002B0523">
        <w:rPr>
          <w:color w:val="000000"/>
          <w:sz w:val="28"/>
          <w:szCs w:val="28"/>
        </w:rPr>
        <w:t xml:space="preserve"> Обнародовать настоящее постановление в соответствии с действующим законодательством.</w:t>
      </w:r>
    </w:p>
    <w:p w:rsidR="002B0523" w:rsidRDefault="002B0523" w:rsidP="00167B01">
      <w:pPr>
        <w:rPr>
          <w:rFonts w:ascii="Times New Roman" w:hAnsi="Times New Roman" w:cs="Times New Roman"/>
          <w:sz w:val="28"/>
          <w:szCs w:val="28"/>
        </w:rPr>
      </w:pPr>
    </w:p>
    <w:p w:rsidR="002B0523" w:rsidRDefault="002B0523" w:rsidP="00167B01">
      <w:pPr>
        <w:rPr>
          <w:rFonts w:ascii="Times New Roman" w:hAnsi="Times New Roman" w:cs="Times New Roman"/>
          <w:sz w:val="28"/>
          <w:szCs w:val="28"/>
        </w:rPr>
      </w:pPr>
    </w:p>
    <w:p w:rsidR="002B0523" w:rsidRDefault="002B0523" w:rsidP="00167B01">
      <w:pPr>
        <w:rPr>
          <w:rFonts w:ascii="Times New Roman" w:hAnsi="Times New Roman" w:cs="Times New Roman"/>
          <w:sz w:val="28"/>
          <w:szCs w:val="28"/>
        </w:rPr>
      </w:pPr>
    </w:p>
    <w:p w:rsidR="00167B01" w:rsidRPr="002B0523" w:rsidRDefault="00167B01" w:rsidP="00167B01">
      <w:pPr>
        <w:rPr>
          <w:rFonts w:ascii="Times New Roman" w:hAnsi="Times New Roman" w:cs="Times New Roman"/>
          <w:sz w:val="28"/>
          <w:szCs w:val="28"/>
        </w:rPr>
      </w:pPr>
      <w:r w:rsidRPr="002B0523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="005B6AC1">
        <w:rPr>
          <w:rFonts w:ascii="Times New Roman" w:hAnsi="Times New Roman" w:cs="Times New Roman"/>
          <w:sz w:val="28"/>
          <w:szCs w:val="28"/>
        </w:rPr>
        <w:t>Тепловского</w:t>
      </w:r>
      <w:proofErr w:type="spellEnd"/>
    </w:p>
    <w:p w:rsidR="00167B01" w:rsidRPr="002B0523" w:rsidRDefault="00167B01" w:rsidP="00167B01">
      <w:pPr>
        <w:rPr>
          <w:rFonts w:ascii="Times New Roman" w:hAnsi="Times New Roman" w:cs="Times New Roman"/>
          <w:sz w:val="28"/>
          <w:szCs w:val="28"/>
        </w:rPr>
      </w:pPr>
      <w:r w:rsidRPr="002B05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</w:t>
      </w:r>
      <w:r w:rsidR="005B6AC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B0523">
        <w:rPr>
          <w:rFonts w:ascii="Times New Roman" w:hAnsi="Times New Roman" w:cs="Times New Roman"/>
          <w:sz w:val="28"/>
          <w:szCs w:val="28"/>
        </w:rPr>
        <w:t xml:space="preserve">    </w:t>
      </w:r>
      <w:r w:rsidR="005B6AC1">
        <w:rPr>
          <w:rFonts w:ascii="Times New Roman" w:hAnsi="Times New Roman" w:cs="Times New Roman"/>
          <w:sz w:val="28"/>
          <w:szCs w:val="28"/>
        </w:rPr>
        <w:t>И.А.Алтухов</w:t>
      </w:r>
    </w:p>
    <w:p w:rsidR="00167B01" w:rsidRPr="002B0523" w:rsidRDefault="00167B01" w:rsidP="00167B01">
      <w:pPr>
        <w:pStyle w:val="a5"/>
        <w:ind w:firstLine="567"/>
        <w:jc w:val="both"/>
        <w:rPr>
          <w:sz w:val="28"/>
          <w:szCs w:val="28"/>
        </w:rPr>
      </w:pPr>
    </w:p>
    <w:p w:rsidR="00167B01" w:rsidRDefault="00167B01" w:rsidP="000C3A51">
      <w:pPr>
        <w:pStyle w:val="21"/>
        <w:shd w:val="clear" w:color="auto" w:fill="auto"/>
        <w:spacing w:after="202"/>
        <w:ind w:left="6200" w:right="20"/>
        <w:rPr>
          <w:color w:val="000000"/>
        </w:rPr>
      </w:pPr>
    </w:p>
    <w:p w:rsidR="00167B01" w:rsidRDefault="00167B01" w:rsidP="000C3A51">
      <w:pPr>
        <w:pStyle w:val="21"/>
        <w:shd w:val="clear" w:color="auto" w:fill="auto"/>
        <w:spacing w:after="202"/>
        <w:ind w:left="6200" w:right="20"/>
        <w:rPr>
          <w:color w:val="000000"/>
        </w:rPr>
      </w:pPr>
    </w:p>
    <w:p w:rsidR="00167B01" w:rsidRDefault="00167B01" w:rsidP="005B6AC1">
      <w:pPr>
        <w:pStyle w:val="21"/>
        <w:shd w:val="clear" w:color="auto" w:fill="auto"/>
        <w:spacing w:after="202"/>
        <w:ind w:right="20"/>
        <w:jc w:val="left"/>
        <w:rPr>
          <w:color w:val="000000"/>
        </w:rPr>
      </w:pPr>
    </w:p>
    <w:p w:rsidR="005B6AC1" w:rsidRDefault="005B6AC1" w:rsidP="005B6AC1">
      <w:pPr>
        <w:pStyle w:val="21"/>
        <w:shd w:val="clear" w:color="auto" w:fill="auto"/>
        <w:spacing w:after="202"/>
        <w:ind w:right="20"/>
        <w:jc w:val="left"/>
        <w:rPr>
          <w:color w:val="000000"/>
        </w:rPr>
      </w:pPr>
    </w:p>
    <w:p w:rsidR="000C3A51" w:rsidRDefault="000C3A51" w:rsidP="000C3A51">
      <w:pPr>
        <w:pStyle w:val="21"/>
        <w:shd w:val="clear" w:color="auto" w:fill="auto"/>
        <w:spacing w:after="202"/>
        <w:ind w:left="6200" w:right="20"/>
      </w:pPr>
      <w:r>
        <w:rPr>
          <w:color w:val="000000"/>
        </w:rPr>
        <w:lastRenderedPageBreak/>
        <w:t xml:space="preserve">Приложение к постановлению Администрации </w:t>
      </w:r>
      <w:proofErr w:type="spellStart"/>
      <w:r w:rsidR="005B6AC1">
        <w:rPr>
          <w:color w:val="000000"/>
        </w:rPr>
        <w:t>Тепловского</w:t>
      </w:r>
      <w:proofErr w:type="spellEnd"/>
      <w:r w:rsidR="00167B01">
        <w:rPr>
          <w:color w:val="000000"/>
        </w:rPr>
        <w:t xml:space="preserve"> МО </w:t>
      </w:r>
      <w:r>
        <w:rPr>
          <w:color w:val="000000"/>
        </w:rPr>
        <w:t>от</w:t>
      </w:r>
      <w:r w:rsidR="00167B01">
        <w:rPr>
          <w:color w:val="000000"/>
        </w:rPr>
        <w:t xml:space="preserve"> </w:t>
      </w:r>
      <w:r w:rsidR="007E5FB2">
        <w:rPr>
          <w:color w:val="000000"/>
        </w:rPr>
        <w:t>17.01.2022</w:t>
      </w:r>
      <w:r>
        <w:rPr>
          <w:color w:val="000000"/>
        </w:rPr>
        <w:t xml:space="preserve"> г. №</w:t>
      </w:r>
      <w:r w:rsidR="005B6AC1">
        <w:rPr>
          <w:color w:val="000000"/>
        </w:rPr>
        <w:t xml:space="preserve"> 7</w:t>
      </w:r>
      <w:r>
        <w:rPr>
          <w:color w:val="000000"/>
        </w:rPr>
        <w:t xml:space="preserve"> </w:t>
      </w:r>
    </w:p>
    <w:p w:rsidR="000C3A51" w:rsidRPr="00167B01" w:rsidRDefault="000C3A51" w:rsidP="00167B01">
      <w:pPr>
        <w:pStyle w:val="2"/>
        <w:shd w:val="clear" w:color="auto" w:fill="auto"/>
        <w:spacing w:after="0"/>
        <w:ind w:left="20" w:firstLine="0"/>
        <w:rPr>
          <w:b/>
        </w:rPr>
      </w:pPr>
      <w:bookmarkStart w:id="1" w:name="bookmark1"/>
      <w:r w:rsidRPr="00167B01">
        <w:rPr>
          <w:b/>
          <w:color w:val="000000"/>
        </w:rPr>
        <w:t>ПОЛОЖЕНИЕ</w:t>
      </w:r>
      <w:bookmarkEnd w:id="1"/>
    </w:p>
    <w:p w:rsidR="00167B01" w:rsidRPr="00167B01" w:rsidRDefault="00167B01" w:rsidP="00167B01">
      <w:pPr>
        <w:pStyle w:val="2"/>
        <w:shd w:val="clear" w:color="auto" w:fill="auto"/>
        <w:spacing w:after="0"/>
        <w:ind w:right="-2" w:firstLine="0"/>
        <w:rPr>
          <w:b/>
          <w:color w:val="000000"/>
        </w:rPr>
      </w:pPr>
      <w:bookmarkStart w:id="2" w:name="bookmark2"/>
      <w:r w:rsidRPr="00167B01">
        <w:rPr>
          <w:b/>
          <w:color w:val="000000"/>
        </w:rPr>
        <w:t xml:space="preserve">о системе управления охраной труда в Администрации </w:t>
      </w:r>
      <w:proofErr w:type="spellStart"/>
      <w:r w:rsidR="005B6AC1">
        <w:rPr>
          <w:b/>
          <w:color w:val="000000"/>
        </w:rPr>
        <w:t>Тепловского</w:t>
      </w:r>
      <w:proofErr w:type="spellEnd"/>
      <w:r w:rsidRPr="00167B01">
        <w:rPr>
          <w:b/>
          <w:color w:val="000000"/>
        </w:rPr>
        <w:t xml:space="preserve"> </w:t>
      </w:r>
    </w:p>
    <w:p w:rsidR="00167B01" w:rsidRPr="00167B01" w:rsidRDefault="00167B01" w:rsidP="00167B01">
      <w:pPr>
        <w:pStyle w:val="2"/>
        <w:shd w:val="clear" w:color="auto" w:fill="auto"/>
        <w:spacing w:after="0"/>
        <w:ind w:right="-2" w:firstLine="0"/>
        <w:rPr>
          <w:b/>
          <w:color w:val="000000"/>
        </w:rPr>
      </w:pPr>
      <w:r w:rsidRPr="00167B01">
        <w:rPr>
          <w:b/>
          <w:color w:val="000000"/>
        </w:rPr>
        <w:t xml:space="preserve">муниципального образования  Перелюбского муниципального района </w:t>
      </w:r>
    </w:p>
    <w:p w:rsidR="00167B01" w:rsidRDefault="00167B01" w:rsidP="00167B01">
      <w:pPr>
        <w:pStyle w:val="2"/>
        <w:shd w:val="clear" w:color="auto" w:fill="auto"/>
        <w:spacing w:after="0"/>
        <w:ind w:right="-2" w:firstLine="0"/>
        <w:rPr>
          <w:b/>
          <w:color w:val="000000"/>
        </w:rPr>
      </w:pPr>
      <w:r w:rsidRPr="00167B01">
        <w:rPr>
          <w:b/>
          <w:color w:val="000000"/>
        </w:rPr>
        <w:t>Саратовской  области</w:t>
      </w:r>
    </w:p>
    <w:p w:rsidR="00167B01" w:rsidRPr="00167B01" w:rsidRDefault="00167B01" w:rsidP="00167B01">
      <w:pPr>
        <w:pStyle w:val="2"/>
        <w:shd w:val="clear" w:color="auto" w:fill="auto"/>
        <w:spacing w:after="0"/>
        <w:ind w:right="-2" w:firstLine="0"/>
        <w:rPr>
          <w:b/>
          <w:color w:val="000000"/>
        </w:rPr>
      </w:pPr>
    </w:p>
    <w:p w:rsidR="000C3A51" w:rsidRPr="007E5FB2" w:rsidRDefault="000C3A51" w:rsidP="00167B01">
      <w:pPr>
        <w:pStyle w:val="2"/>
        <w:shd w:val="clear" w:color="auto" w:fill="auto"/>
        <w:spacing w:after="244" w:line="240" w:lineRule="auto"/>
        <w:ind w:left="3800" w:right="840"/>
        <w:rPr>
          <w:b/>
          <w:sz w:val="22"/>
          <w:szCs w:val="22"/>
        </w:rPr>
      </w:pPr>
      <w:r w:rsidRPr="007E5FB2">
        <w:rPr>
          <w:b/>
          <w:color w:val="000000"/>
          <w:sz w:val="22"/>
          <w:szCs w:val="22"/>
        </w:rPr>
        <w:t>1. ОБЩИЕ ПОЛОЖЕНИЯ</w:t>
      </w:r>
      <w:bookmarkEnd w:id="2"/>
    </w:p>
    <w:p w:rsidR="000C3A51" w:rsidRPr="00167B01" w:rsidRDefault="000C3A51" w:rsidP="00167B01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20" w:right="20"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Настоящее Положение разработано в соответствии с Трудовым кодексом Российской Федерации, Типовым положением о системе управления охраной труда, утвержденным приказом Министерства труда и социальной защиты Российской Федерации от 19 августа 2016 года № 438н, требованиями 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</w:t>
      </w:r>
      <w:proofErr w:type="spellStart"/>
      <w:r w:rsidRPr="00167B01">
        <w:rPr>
          <w:color w:val="000000"/>
          <w:sz w:val="22"/>
          <w:szCs w:val="22"/>
        </w:rPr>
        <w:t>Ростехрегулирования</w:t>
      </w:r>
      <w:proofErr w:type="spellEnd"/>
      <w:r w:rsidRPr="00167B01">
        <w:rPr>
          <w:color w:val="000000"/>
          <w:sz w:val="22"/>
          <w:szCs w:val="22"/>
        </w:rPr>
        <w:t xml:space="preserve"> от 10.07.2007 Ш69-ст), 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</w:t>
      </w:r>
      <w:proofErr w:type="spellStart"/>
      <w:r w:rsidRPr="00167B01">
        <w:rPr>
          <w:color w:val="000000"/>
          <w:sz w:val="22"/>
          <w:szCs w:val="22"/>
        </w:rPr>
        <w:t>Росстандарта</w:t>
      </w:r>
      <w:proofErr w:type="spellEnd"/>
      <w:r w:rsidRPr="00167B01">
        <w:rPr>
          <w:color w:val="000000"/>
          <w:sz w:val="22"/>
          <w:szCs w:val="22"/>
        </w:rPr>
        <w:t xml:space="preserve"> от 09.06.2016 </w:t>
      </w:r>
      <w:r w:rsidRPr="00167B01">
        <w:rPr>
          <w:color w:val="000000"/>
          <w:sz w:val="22"/>
          <w:szCs w:val="22"/>
          <w:lang w:val="en-US" w:bidi="en-US"/>
        </w:rPr>
        <w:t>N</w:t>
      </w:r>
      <w:r w:rsidRPr="00167B01">
        <w:rPr>
          <w:color w:val="000000"/>
          <w:sz w:val="22"/>
          <w:szCs w:val="22"/>
          <w:lang w:bidi="en-US"/>
        </w:rPr>
        <w:t>601</w:t>
      </w:r>
      <w:r w:rsidRPr="00167B01">
        <w:rPr>
          <w:rStyle w:val="a4"/>
          <w:sz w:val="22"/>
          <w:szCs w:val="22"/>
          <w:lang w:val="ru-RU"/>
        </w:rPr>
        <w:t>-</w:t>
      </w:r>
      <w:r w:rsidRPr="00167B01">
        <w:rPr>
          <w:rStyle w:val="a4"/>
          <w:sz w:val="22"/>
          <w:szCs w:val="22"/>
        </w:rPr>
        <w:t>ct</w:t>
      </w:r>
      <w:r w:rsidRPr="00167B01">
        <w:rPr>
          <w:rStyle w:val="a4"/>
          <w:sz w:val="22"/>
          <w:szCs w:val="22"/>
          <w:lang w:val="ru-RU"/>
        </w:rPr>
        <w:t>).</w:t>
      </w:r>
    </w:p>
    <w:p w:rsidR="000C3A51" w:rsidRPr="00167B01" w:rsidRDefault="000C3A51" w:rsidP="00167B01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20" w:right="20"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Система управления охраной труда (далее - СУОТ) - комплекс взаимосвязанных и взаимодействующих между собой элементов, устанавливающих политику и цели в области охраны труда в Администрации </w:t>
      </w:r>
      <w:proofErr w:type="spellStart"/>
      <w:r w:rsidR="005B6AC1">
        <w:rPr>
          <w:color w:val="000000"/>
          <w:sz w:val="22"/>
          <w:szCs w:val="22"/>
        </w:rPr>
        <w:t>Тепловского</w:t>
      </w:r>
      <w:proofErr w:type="spellEnd"/>
      <w:r w:rsidR="00167B01" w:rsidRPr="00167B01">
        <w:rPr>
          <w:color w:val="000000"/>
          <w:sz w:val="22"/>
          <w:szCs w:val="22"/>
        </w:rPr>
        <w:t xml:space="preserve"> муниципального образования  </w:t>
      </w:r>
      <w:proofErr w:type="spellStart"/>
      <w:r w:rsidR="00167B01" w:rsidRPr="00167B01">
        <w:rPr>
          <w:color w:val="000000"/>
          <w:sz w:val="22"/>
          <w:szCs w:val="22"/>
        </w:rPr>
        <w:t>Перелюбского</w:t>
      </w:r>
      <w:proofErr w:type="spellEnd"/>
      <w:r w:rsidR="00167B01" w:rsidRPr="00167B01">
        <w:rPr>
          <w:color w:val="000000"/>
          <w:sz w:val="22"/>
          <w:szCs w:val="22"/>
        </w:rPr>
        <w:t xml:space="preserve"> муниципального района Саратовской  области, </w:t>
      </w:r>
      <w:r w:rsidRPr="00167B01">
        <w:rPr>
          <w:color w:val="000000"/>
          <w:sz w:val="22"/>
          <w:szCs w:val="22"/>
        </w:rPr>
        <w:t>(далее - Администрация, работодатель) и процедуры по достижению этих целей.</w:t>
      </w:r>
    </w:p>
    <w:p w:rsidR="000C3A51" w:rsidRPr="00167B01" w:rsidRDefault="000C3A51" w:rsidP="00167B01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20"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СУОТ представляет собой единство: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а) организационных структур управления работодателя с фиксированными обязанностями его должностных лиц;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б) 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в) устанавливающей (нормативные правовые акты работодателя) и фиксирующей (журналы, акты, записи) документации.</w:t>
      </w:r>
    </w:p>
    <w:p w:rsidR="000C3A51" w:rsidRPr="00167B01" w:rsidRDefault="000C3A51" w:rsidP="00167B01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20" w:right="20"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Действие СУОТ распространяется на всей территории, во всех зданиях и сооружениях работодателя.</w:t>
      </w:r>
    </w:p>
    <w:p w:rsidR="000C3A51" w:rsidRPr="00167B01" w:rsidRDefault="000C3A51" w:rsidP="00167B01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20" w:right="20"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Требования СУОТ обязательны для всех работников, работающих у работодателя, и являются обязательными для всех лиц, находящихся на территории, в зданиях и сооружениях работодателя.</w:t>
      </w:r>
    </w:p>
    <w:p w:rsidR="000C3A51" w:rsidRPr="00167B01" w:rsidRDefault="000C3A51" w:rsidP="00167B01">
      <w:pPr>
        <w:pStyle w:val="2"/>
        <w:numPr>
          <w:ilvl w:val="0"/>
          <w:numId w:val="2"/>
        </w:numPr>
        <w:shd w:val="clear" w:color="auto" w:fill="auto"/>
        <w:spacing w:after="275" w:line="240" w:lineRule="auto"/>
        <w:ind w:left="20" w:right="20"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Основой организации и функционирования СУОТ является положение о СУОТ, разрабатываемое работодателем самостоятельно и утверждаемое постановлением Администрации с учетом мнения работников.</w:t>
      </w:r>
    </w:p>
    <w:p w:rsidR="000C3A51" w:rsidRPr="007E5FB2" w:rsidRDefault="000C3A51" w:rsidP="00167B01">
      <w:pPr>
        <w:pStyle w:val="2"/>
        <w:numPr>
          <w:ilvl w:val="0"/>
          <w:numId w:val="3"/>
        </w:numPr>
        <w:shd w:val="clear" w:color="auto" w:fill="auto"/>
        <w:tabs>
          <w:tab w:val="left" w:pos="1043"/>
        </w:tabs>
        <w:spacing w:after="208" w:line="240" w:lineRule="auto"/>
        <w:ind w:left="20" w:firstLine="720"/>
        <w:rPr>
          <w:b/>
          <w:sz w:val="22"/>
          <w:szCs w:val="22"/>
        </w:rPr>
      </w:pPr>
      <w:bookmarkStart w:id="3" w:name="bookmark3"/>
      <w:r w:rsidRPr="007E5FB2">
        <w:rPr>
          <w:b/>
          <w:color w:val="000000"/>
          <w:sz w:val="22"/>
          <w:szCs w:val="22"/>
        </w:rPr>
        <w:t>ПОЛИТИКА РАБОТОДАТЕЛЯ В ОБЛАСТИ ОХРАНЫ ТРУДА</w:t>
      </w:r>
      <w:bookmarkEnd w:id="3"/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Политика работодателя в области охраны труда (далее - Политика по охране труда) является публичной документированной декларацией работодателя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tabs>
          <w:tab w:val="left" w:pos="1216"/>
        </w:tabs>
        <w:spacing w:after="0" w:line="240" w:lineRule="auto"/>
        <w:ind w:left="20"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Политика по охране труда обеспечивает: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а) приоритет сохранения жизни и здоровья работников в процессе их трудовой деятельности;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б) соответствие условий труда на рабочих местах требованиям охраны труда;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г) учет индивидуальных особенностей работников, в том числе посредством проектирования рабочих мест, выбора оборудования, инструментов, сырья и материалов, средств </w:t>
      </w:r>
      <w:r w:rsidRPr="00167B01">
        <w:rPr>
          <w:color w:val="000000"/>
          <w:sz w:val="22"/>
          <w:szCs w:val="22"/>
        </w:rPr>
        <w:lastRenderedPageBreak/>
        <w:t>индивидуальной и коллективной защиты, построения производственных и технологических процессов;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proofErr w:type="spellStart"/>
      <w:r w:rsidRPr="00167B01">
        <w:rPr>
          <w:color w:val="000000"/>
          <w:sz w:val="22"/>
          <w:szCs w:val="22"/>
        </w:rPr>
        <w:t>д</w:t>
      </w:r>
      <w:proofErr w:type="spellEnd"/>
      <w:r w:rsidRPr="00167B01">
        <w:rPr>
          <w:color w:val="000000"/>
          <w:sz w:val="22"/>
          <w:szCs w:val="22"/>
        </w:rPr>
        <w:t>) непрерывное совершенствование и повышение эффективности СУОТ;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е)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ж) личную заинтересованность в обеспечении, насколько это возможно, безопасных условий труда;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proofErr w:type="spellStart"/>
      <w:r w:rsidRPr="00167B01">
        <w:rPr>
          <w:color w:val="000000"/>
          <w:sz w:val="22"/>
          <w:szCs w:val="22"/>
        </w:rPr>
        <w:t>з</w:t>
      </w:r>
      <w:proofErr w:type="spellEnd"/>
      <w:r w:rsidRPr="00167B01">
        <w:rPr>
          <w:color w:val="000000"/>
          <w:sz w:val="22"/>
          <w:szCs w:val="22"/>
        </w:rPr>
        <w:t>) выполнение иных обязанностей в области охраны труда исходя из специфики своей деятельности.</w:t>
      </w:r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В Политике по охране труда отражаются: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а) положения о соответствии условий труда на рабочих местах работодателя требованиям охраны труда;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б) обязательства работодателя по предотвращению травматизма и ухудшения здоровья работников;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в) положения об учете специфики деятельности работодателя и вида (видов) осуществляемой им экономической деятельности, обусловливающих уровень профессиональных рисков работников;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г) порядок совершенствования функционирования СУОТ.</w:t>
      </w:r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При определении Политики по охране труда работодатель обеспечивает совместно с работниками и (или) уполномоченными ими представительными органами предварительный анализ состояния охраны труда у работодателя и обсуждение Политики по охране труда.</w:t>
      </w:r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275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Политика по охране труда должна быть доступна всем работникам, работающим у работодателя, а также иным лицам, находящимся на территории, в зданиях и сооружениях работодателя.</w:t>
      </w:r>
    </w:p>
    <w:p w:rsidR="000C3A51" w:rsidRPr="007E5FB2" w:rsidRDefault="000C3A51" w:rsidP="00167B01">
      <w:pPr>
        <w:keepNext/>
        <w:keepLines/>
        <w:numPr>
          <w:ilvl w:val="0"/>
          <w:numId w:val="3"/>
        </w:numPr>
        <w:spacing w:after="263"/>
        <w:ind w:left="62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4" w:name="bookmark4"/>
      <w:r w:rsidRPr="007E5FB2">
        <w:rPr>
          <w:rFonts w:ascii="Times New Roman" w:hAnsi="Times New Roman" w:cs="Times New Roman"/>
          <w:b/>
          <w:sz w:val="22"/>
          <w:szCs w:val="22"/>
        </w:rPr>
        <w:t>ЦЕЛИ РАБОТОДАТЕЛЯ В ОБЛАСТИ ОХРАНЫ ТРУДА</w:t>
      </w:r>
      <w:bookmarkEnd w:id="4"/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275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Основные цели работодателя в области охраны труда (далее - цели) содержатся в Политике по охране труда и достигаются путем реализации работодателем процедур, предусмотренных разделом 5 настоящего Положения.</w:t>
      </w:r>
    </w:p>
    <w:p w:rsidR="000C3A51" w:rsidRPr="007E5FB2" w:rsidRDefault="000C3A51" w:rsidP="00167B01">
      <w:pPr>
        <w:keepNext/>
        <w:keepLines/>
        <w:numPr>
          <w:ilvl w:val="0"/>
          <w:numId w:val="3"/>
        </w:numPr>
        <w:spacing w:after="258"/>
        <w:ind w:left="62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bookmark5"/>
      <w:r w:rsidRPr="007E5FB2">
        <w:rPr>
          <w:rFonts w:ascii="Times New Roman" w:hAnsi="Times New Roman" w:cs="Times New Roman"/>
          <w:b/>
          <w:sz w:val="22"/>
          <w:szCs w:val="22"/>
        </w:rPr>
        <w:t>ОБЕСПЕЧЕНИЕ ФУНКЦИОНИРОВАНИЯ СУОТ</w:t>
      </w:r>
      <w:bookmarkEnd w:id="5"/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Структура системы управления охраной труда.</w:t>
      </w:r>
    </w:p>
    <w:p w:rsidR="000C3A51" w:rsidRPr="00167B01" w:rsidRDefault="000C3A51" w:rsidP="00167B01">
      <w:pPr>
        <w:pStyle w:val="2"/>
        <w:numPr>
          <w:ilvl w:val="2"/>
          <w:numId w:val="3"/>
        </w:numPr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Организационно система управления охраной труда является одноуровневой.</w:t>
      </w:r>
    </w:p>
    <w:p w:rsidR="000C3A51" w:rsidRPr="00167B01" w:rsidRDefault="000C3A51" w:rsidP="00167B01">
      <w:pPr>
        <w:pStyle w:val="2"/>
        <w:numPr>
          <w:ilvl w:val="2"/>
          <w:numId w:val="3"/>
        </w:numPr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Управление охраной труда в соответствии с имеющимися полномочиями осуществляет работодатель в лице Главы Администрации.</w:t>
      </w:r>
    </w:p>
    <w:p w:rsidR="000C3A51" w:rsidRPr="00167B01" w:rsidRDefault="000C3A51" w:rsidP="00167B01">
      <w:pPr>
        <w:pStyle w:val="2"/>
        <w:numPr>
          <w:ilvl w:val="2"/>
          <w:numId w:val="3"/>
        </w:numPr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Порядок организации работы и должностные обязанности по охране труда в Администрации определяется ее Положением, Правилами внутреннего трудового распорядка, Положением об охране труда, должностными инструкциями и в соответствии с требованиями настоящего Положения.</w:t>
      </w:r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tabs>
          <w:tab w:val="left" w:pos="1208"/>
        </w:tabs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Главой Администрации устанавливаются обязанности в сфере охраны труда:</w:t>
      </w:r>
    </w:p>
    <w:p w:rsidR="000C3A51" w:rsidRPr="00167B01" w:rsidRDefault="000C3A51" w:rsidP="00167B01">
      <w:pPr>
        <w:pStyle w:val="2"/>
        <w:shd w:val="clear" w:color="auto" w:fill="auto"/>
        <w:tabs>
          <w:tab w:val="left" w:pos="1090"/>
        </w:tabs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а)</w:t>
      </w:r>
      <w:r w:rsidRPr="00167B01">
        <w:rPr>
          <w:color w:val="000000"/>
          <w:sz w:val="22"/>
          <w:szCs w:val="22"/>
        </w:rPr>
        <w:tab/>
        <w:t>ответственного за охрану труда в Администрации;</w:t>
      </w:r>
    </w:p>
    <w:p w:rsidR="000C3A51" w:rsidRPr="00167B01" w:rsidRDefault="000C3A51" w:rsidP="00167B01">
      <w:pPr>
        <w:pStyle w:val="2"/>
        <w:shd w:val="clear" w:color="auto" w:fill="auto"/>
        <w:tabs>
          <w:tab w:val="left" w:pos="1090"/>
        </w:tabs>
        <w:spacing w:after="182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б)</w:t>
      </w:r>
      <w:r w:rsidRPr="00167B01">
        <w:rPr>
          <w:color w:val="000000"/>
          <w:sz w:val="22"/>
          <w:szCs w:val="22"/>
        </w:rPr>
        <w:tab/>
        <w:t>работников Администрации.</w:t>
      </w:r>
    </w:p>
    <w:p w:rsidR="000C3A51" w:rsidRPr="007E5FB2" w:rsidRDefault="000C3A51" w:rsidP="00167B01">
      <w:pPr>
        <w:keepNext/>
        <w:keepLines/>
        <w:numPr>
          <w:ilvl w:val="0"/>
          <w:numId w:val="3"/>
        </w:numPr>
        <w:tabs>
          <w:tab w:val="left" w:pos="986"/>
        </w:tabs>
        <w:spacing w:after="244"/>
        <w:ind w:left="20" w:firstLine="62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bookmark6"/>
      <w:r w:rsidRPr="007E5FB2">
        <w:rPr>
          <w:rFonts w:ascii="Times New Roman" w:hAnsi="Times New Roman" w:cs="Times New Roman"/>
          <w:b/>
          <w:sz w:val="22"/>
          <w:szCs w:val="22"/>
        </w:rPr>
        <w:t>ПРОЦЕДУРЫ, НАПРАВЛЕННЫЕ НА ДОСТИЖЕНИЕ ЦЕЛЕЙ РАБОТОДАТЕЛЯ</w:t>
      </w:r>
      <w:bookmarkEnd w:id="6"/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С целью организации процедуры подготовки работников по охране труда в Администрации определены: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б) перечень должностей работников, проходящих подготовку по охране труда в обучающих организациях;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в) перечень должностей работников, проходящих подготовку по охране труда у </w:t>
      </w:r>
      <w:r w:rsidRPr="00167B01">
        <w:rPr>
          <w:color w:val="000000"/>
          <w:sz w:val="22"/>
          <w:szCs w:val="22"/>
        </w:rPr>
        <w:lastRenderedPageBreak/>
        <w:t>работодателя;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г) перечень должностей работников, освобожденных от прохождения первичного инструктажа на рабочем месте;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proofErr w:type="spellStart"/>
      <w:r w:rsidRPr="00167B01">
        <w:rPr>
          <w:color w:val="000000"/>
          <w:sz w:val="22"/>
          <w:szCs w:val="22"/>
        </w:rPr>
        <w:t>д</w:t>
      </w:r>
      <w:proofErr w:type="spellEnd"/>
      <w:r w:rsidRPr="00167B01">
        <w:rPr>
          <w:color w:val="000000"/>
          <w:sz w:val="22"/>
          <w:szCs w:val="22"/>
        </w:rPr>
        <w:t>) вопросы, включаемые в программу инструктажа по охране труда;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е) состав комиссии работодателя по проверке знаний требований охраны труда;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ж) регламент работы комиссии работодателя по проверке знаний требований охраны труда;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proofErr w:type="spellStart"/>
      <w:r w:rsidRPr="00167B01">
        <w:rPr>
          <w:color w:val="000000"/>
          <w:sz w:val="22"/>
          <w:szCs w:val="22"/>
        </w:rPr>
        <w:t>з</w:t>
      </w:r>
      <w:proofErr w:type="spellEnd"/>
      <w:r w:rsidRPr="00167B01">
        <w:rPr>
          <w:color w:val="000000"/>
          <w:sz w:val="22"/>
          <w:szCs w:val="22"/>
        </w:rPr>
        <w:t>) перечень вопросов по охране труда, по которым работники проходят проверку знаний в комиссии работодателя;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и)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к) порядок организации и проведения инструктажа по охране труда.</w:t>
      </w:r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В ходе организации процедуры подготовки работников по охране труда учитывается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С целью организации процедуры организации и проведения оценки условий труда Администрацией установлены: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б)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в) порядок урегулирования споров по вопросам специальной оценки условий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0"/>
        <w:jc w:val="left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труда;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г) порядок </w:t>
      </w:r>
      <w:proofErr w:type="gramStart"/>
      <w:r w:rsidRPr="00167B01">
        <w:rPr>
          <w:color w:val="000000"/>
          <w:sz w:val="22"/>
          <w:szCs w:val="22"/>
        </w:rPr>
        <w:t>использования результатов специальной оценки условий труда</w:t>
      </w:r>
      <w:proofErr w:type="gramEnd"/>
      <w:r w:rsidRPr="00167B01">
        <w:rPr>
          <w:color w:val="000000"/>
          <w:sz w:val="22"/>
          <w:szCs w:val="22"/>
        </w:rPr>
        <w:t>.</w:t>
      </w:r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С целью организации процедуры управления профессиональными рисками работодателем устанавливается порядок реализации следующих мероприятий по управлению профессиональными рисками: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а) выявление опасностей;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б) оценка уровней профессиональных рисков;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в) снижение уровней профессиональных рисков.</w:t>
      </w:r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Идентификация опасностей, представляющих угрозу жизни и здоровью работников, и составление их перечня осуществляются работодателем с привлечением ответственного за охрану труда в Администрации, работников Администрации.</w:t>
      </w:r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В качестве опасностей, представляющих угрозу жизни и здоровью работников, работодатель рассматривает следующие:</w:t>
      </w:r>
    </w:p>
    <w:p w:rsidR="000C3A51" w:rsidRPr="00167B01" w:rsidRDefault="000C3A51" w:rsidP="00167B01">
      <w:pPr>
        <w:pStyle w:val="2"/>
        <w:shd w:val="clear" w:color="auto" w:fill="auto"/>
        <w:tabs>
          <w:tab w:val="left" w:pos="1071"/>
        </w:tabs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а)</w:t>
      </w:r>
      <w:r w:rsidRPr="00167B01">
        <w:rPr>
          <w:color w:val="000000"/>
          <w:sz w:val="22"/>
          <w:szCs w:val="22"/>
        </w:rPr>
        <w:tab/>
        <w:t>механические опасности: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опасность падения из-за потери равновесия, в том числе при спотыкании или </w:t>
      </w:r>
      <w:proofErr w:type="spellStart"/>
      <w:r w:rsidRPr="00167B01">
        <w:rPr>
          <w:color w:val="000000"/>
          <w:sz w:val="22"/>
          <w:szCs w:val="22"/>
        </w:rPr>
        <w:t>подскальзывании</w:t>
      </w:r>
      <w:proofErr w:type="spellEnd"/>
      <w:r w:rsidRPr="00167B01">
        <w:rPr>
          <w:color w:val="000000"/>
          <w:sz w:val="22"/>
          <w:szCs w:val="22"/>
        </w:rPr>
        <w:t>, при передвижении по скользким поверхностям или мокрым полам;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опасность пореза частей тела, в том числе кромкой листа бумаги, канцелярским ножом, ножницами;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опасность </w:t>
      </w:r>
      <w:proofErr w:type="spellStart"/>
      <w:r w:rsidRPr="00167B01">
        <w:rPr>
          <w:color w:val="000000"/>
          <w:sz w:val="22"/>
          <w:szCs w:val="22"/>
        </w:rPr>
        <w:t>травмирования</w:t>
      </w:r>
      <w:proofErr w:type="spellEnd"/>
      <w:r w:rsidRPr="00167B01">
        <w:rPr>
          <w:color w:val="000000"/>
          <w:sz w:val="22"/>
          <w:szCs w:val="22"/>
        </w:rPr>
        <w:t xml:space="preserve">, в том числе снегом и (или) льдом, </w:t>
      </w:r>
      <w:proofErr w:type="gramStart"/>
      <w:r w:rsidRPr="00167B01">
        <w:rPr>
          <w:color w:val="000000"/>
          <w:sz w:val="22"/>
          <w:szCs w:val="22"/>
        </w:rPr>
        <w:t>упавшими</w:t>
      </w:r>
      <w:proofErr w:type="gramEnd"/>
      <w:r w:rsidRPr="00167B01">
        <w:rPr>
          <w:color w:val="000000"/>
          <w:sz w:val="22"/>
          <w:szCs w:val="22"/>
        </w:rPr>
        <w:t xml:space="preserve"> с крыш зданий и сооружений;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б) опасности, связанные с воздействием тяжести и напряженности трудового процесса:</w:t>
      </w:r>
    </w:p>
    <w:p w:rsidR="000C3A51" w:rsidRPr="00167B01" w:rsidRDefault="000C3A51" w:rsidP="00167B01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опасность перенапряжения зрительного анализатора;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в) опасности, связанные с воздействием световой среды:</w:t>
      </w:r>
    </w:p>
    <w:p w:rsidR="000C3A51" w:rsidRPr="00167B01" w:rsidRDefault="000C3A51" w:rsidP="00167B01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опасность недостаточной освещенности в рабочей зоне.</w:t>
      </w:r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К мерам по исключению или снижению уровней профессиональных рисков относятся: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а) исключение опасной работы (процедуры);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б) замена опасной работы (процедуры) менее опасной;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г) реализация административных </w:t>
      </w:r>
      <w:proofErr w:type="gramStart"/>
      <w:r w:rsidRPr="00167B01">
        <w:rPr>
          <w:color w:val="000000"/>
          <w:sz w:val="22"/>
          <w:szCs w:val="22"/>
        </w:rPr>
        <w:t>методов ограничения времени воздействия опасностей</w:t>
      </w:r>
      <w:proofErr w:type="gramEnd"/>
      <w:r w:rsidRPr="00167B01">
        <w:rPr>
          <w:color w:val="000000"/>
          <w:sz w:val="22"/>
          <w:szCs w:val="22"/>
        </w:rPr>
        <w:t xml:space="preserve"> на работников.</w:t>
      </w:r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применяет такие формы информирования, </w:t>
      </w:r>
      <w:r w:rsidRPr="00167B01">
        <w:rPr>
          <w:color w:val="000000"/>
          <w:sz w:val="22"/>
          <w:szCs w:val="22"/>
        </w:rPr>
        <w:lastRenderedPageBreak/>
        <w:t>как: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а) включения соответствующих положений в трудовой договор работника;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б) ознакомления работника с результатами специальной оценки условий труда на его рабочем месте;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в) проведения совещаний, круглых столов, семинаров, конференций, встреч заинтересованных сторон, переговоров;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г) размещения соответствующей информации в общедоступных местах.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proofErr w:type="spellStart"/>
      <w:r w:rsidRPr="00167B01">
        <w:rPr>
          <w:color w:val="000000"/>
          <w:sz w:val="22"/>
          <w:szCs w:val="22"/>
        </w:rPr>
        <w:t>д</w:t>
      </w:r>
      <w:proofErr w:type="spellEnd"/>
      <w:r w:rsidRPr="00167B01">
        <w:rPr>
          <w:color w:val="000000"/>
          <w:sz w:val="22"/>
          <w:szCs w:val="22"/>
        </w:rPr>
        <w:t>) использования информационных ресурсов в информационно</w:t>
      </w:r>
      <w:r w:rsidR="005B6AC1">
        <w:rPr>
          <w:color w:val="000000"/>
          <w:sz w:val="22"/>
          <w:szCs w:val="22"/>
        </w:rPr>
        <w:t xml:space="preserve"> </w:t>
      </w:r>
      <w:r w:rsidRPr="00167B01">
        <w:rPr>
          <w:color w:val="000000"/>
          <w:sz w:val="22"/>
          <w:szCs w:val="22"/>
        </w:rPr>
        <w:softHyphen/>
        <w:t>телекоммуникационной сети "Интернет".</w:t>
      </w:r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С целью </w:t>
      </w:r>
      <w:proofErr w:type="gramStart"/>
      <w:r w:rsidRPr="00167B01">
        <w:rPr>
          <w:color w:val="000000"/>
          <w:sz w:val="22"/>
          <w:szCs w:val="22"/>
        </w:rPr>
        <w:t>организации процедуры обеспечения оптимальных режимов труда</w:t>
      </w:r>
      <w:proofErr w:type="gramEnd"/>
      <w:r w:rsidRPr="00167B01">
        <w:rPr>
          <w:color w:val="000000"/>
          <w:sz w:val="22"/>
          <w:szCs w:val="22"/>
        </w:rPr>
        <w:t xml:space="preserve"> и отдыха работников работодатель применяет следующие мероприятия по обеспечению оптимальных режимов труда и отдыха работников:</w:t>
      </w:r>
    </w:p>
    <w:p w:rsidR="000C3A51" w:rsidRPr="00167B01" w:rsidRDefault="000C3A51" w:rsidP="00167B01">
      <w:pPr>
        <w:pStyle w:val="2"/>
        <w:shd w:val="clear" w:color="auto" w:fill="auto"/>
        <w:tabs>
          <w:tab w:val="left" w:pos="1082"/>
        </w:tabs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а)</w:t>
      </w:r>
      <w:r w:rsidRPr="00167B01">
        <w:rPr>
          <w:color w:val="000000"/>
          <w:sz w:val="22"/>
          <w:szCs w:val="22"/>
        </w:rPr>
        <w:tab/>
        <w:t>обеспечение рационального использования рабочего времени;</w:t>
      </w:r>
    </w:p>
    <w:p w:rsidR="000C3A51" w:rsidRPr="00167B01" w:rsidRDefault="000C3A51" w:rsidP="00167B01">
      <w:pPr>
        <w:pStyle w:val="2"/>
        <w:shd w:val="clear" w:color="auto" w:fill="auto"/>
        <w:tabs>
          <w:tab w:val="left" w:pos="1092"/>
        </w:tabs>
        <w:spacing w:after="275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в)</w:t>
      </w:r>
      <w:r w:rsidRPr="00167B01">
        <w:rPr>
          <w:color w:val="000000"/>
          <w:sz w:val="22"/>
          <w:szCs w:val="22"/>
        </w:rPr>
        <w:tab/>
        <w:t>обеспечение перерывов для отдыха работников.</w:t>
      </w:r>
    </w:p>
    <w:p w:rsidR="000C3A51" w:rsidRPr="007E5FB2" w:rsidRDefault="000C3A51" w:rsidP="00167B01">
      <w:pPr>
        <w:keepNext/>
        <w:keepLines/>
        <w:numPr>
          <w:ilvl w:val="0"/>
          <w:numId w:val="3"/>
        </w:numPr>
        <w:tabs>
          <w:tab w:val="left" w:pos="992"/>
        </w:tabs>
        <w:spacing w:after="203"/>
        <w:ind w:left="64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bookmark7"/>
      <w:r w:rsidRPr="007E5FB2">
        <w:rPr>
          <w:rFonts w:ascii="Times New Roman" w:hAnsi="Times New Roman" w:cs="Times New Roman"/>
          <w:b/>
          <w:sz w:val="22"/>
          <w:szCs w:val="22"/>
        </w:rPr>
        <w:t>ПЛАНИРОВАНИЕ МЕРОПРИЯТИЙ ПО РЕАЛИЗАЦИИ ПРОЦЕДУР</w:t>
      </w:r>
      <w:bookmarkEnd w:id="7"/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С целью планирования мероприятий по реализации процедур работодатель устанавливает порядок подготовки, пересмотра и актуализации плана мероприятий по реализации процедур (далее - План).</w:t>
      </w:r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Ответственный за охрану труда в Администрации, до 15 февраля предоставляет План на утверждение Главе Администрации.</w:t>
      </w:r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В Плане отражаются: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а) общий перечень мероприятий, проводимых при реализации процедур.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б) общий перечень мероприятий, проводимых при реализации процедур;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в) ожидаемый результат по каждому мероприятию, проводимому при реализации процедур;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г) сроки реализации по каждому мероприятию, проводимому при реализации процедур;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proofErr w:type="spellStart"/>
      <w:r w:rsidRPr="00167B01">
        <w:rPr>
          <w:color w:val="000000"/>
          <w:sz w:val="22"/>
          <w:szCs w:val="22"/>
        </w:rPr>
        <w:t>д</w:t>
      </w:r>
      <w:proofErr w:type="spellEnd"/>
      <w:r w:rsidRPr="00167B01">
        <w:rPr>
          <w:color w:val="000000"/>
          <w:sz w:val="22"/>
          <w:szCs w:val="22"/>
        </w:rPr>
        <w:t>) ответственные лица за реализацию мероприятий, проводимых при реализации процедур;</w:t>
      </w:r>
    </w:p>
    <w:p w:rsidR="000C3A5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color w:val="000000"/>
          <w:sz w:val="22"/>
          <w:szCs w:val="22"/>
        </w:rPr>
      </w:pPr>
      <w:r w:rsidRPr="00167B01">
        <w:rPr>
          <w:color w:val="000000"/>
          <w:sz w:val="22"/>
          <w:szCs w:val="22"/>
        </w:rPr>
        <w:t>е) источник финансирования мероприятий, проводимых при реализации процедур.</w:t>
      </w:r>
    </w:p>
    <w:p w:rsidR="00FC300E" w:rsidRPr="00167B01" w:rsidRDefault="00FC300E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</w:p>
    <w:p w:rsidR="000C3A51" w:rsidRPr="007E5FB2" w:rsidRDefault="000C3A51" w:rsidP="00FC300E">
      <w:pPr>
        <w:keepNext/>
        <w:keepLines/>
        <w:numPr>
          <w:ilvl w:val="0"/>
          <w:numId w:val="3"/>
        </w:numPr>
        <w:tabs>
          <w:tab w:val="left" w:pos="1054"/>
        </w:tabs>
        <w:spacing w:after="240"/>
        <w:ind w:left="20" w:right="20" w:firstLine="70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8" w:name="bookmark8"/>
      <w:r w:rsidRPr="007E5FB2">
        <w:rPr>
          <w:rFonts w:ascii="Times New Roman" w:hAnsi="Times New Roman" w:cs="Times New Roman"/>
          <w:b/>
          <w:sz w:val="22"/>
          <w:szCs w:val="22"/>
        </w:rPr>
        <w:t>КОНТРОЛЬ ФУНКЦИОНИРОВАНИЯ СУОТ И МО</w:t>
      </w:r>
      <w:r w:rsidRPr="007E5FB2">
        <w:rPr>
          <w:rStyle w:val="22"/>
          <w:rFonts w:eastAsia="Courier New"/>
          <w:b/>
          <w:sz w:val="22"/>
          <w:szCs w:val="22"/>
          <w:u w:val="none"/>
        </w:rPr>
        <w:t>НИ</w:t>
      </w:r>
      <w:r w:rsidRPr="007E5FB2">
        <w:rPr>
          <w:rFonts w:ascii="Times New Roman" w:hAnsi="Times New Roman" w:cs="Times New Roman"/>
          <w:b/>
          <w:sz w:val="22"/>
          <w:szCs w:val="22"/>
        </w:rPr>
        <w:t>ТОР</w:t>
      </w:r>
      <w:r w:rsidRPr="007E5FB2">
        <w:rPr>
          <w:rStyle w:val="22"/>
          <w:rFonts w:eastAsia="Courier New"/>
          <w:b/>
          <w:sz w:val="22"/>
          <w:szCs w:val="22"/>
          <w:u w:val="none"/>
        </w:rPr>
        <w:t>ИНГ</w:t>
      </w:r>
      <w:r w:rsidRPr="007E5FB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C300E" w:rsidRPr="007E5FB2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Pr="007E5FB2">
        <w:rPr>
          <w:rFonts w:ascii="Times New Roman" w:hAnsi="Times New Roman" w:cs="Times New Roman"/>
          <w:b/>
          <w:sz w:val="22"/>
          <w:szCs w:val="22"/>
        </w:rPr>
        <w:t>РЕАЛИЗАЦИИ ПРОЦЕДУР</w:t>
      </w:r>
      <w:bookmarkEnd w:id="8"/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С целью организации контроля функционирования СУОТ и мониторинга реализации процедур работодатель определяет порядок реализации мероприятий, обеспечивающих: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а) оценку соответствия состояния условий и охраны труда требованиям охраны труда, подлежащим выполнению;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б) получение информации для определения результативности и эффективности процедур;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в) получение данных, составляющих основу для принятия решений по совершенствованию СУОТ.</w:t>
      </w:r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К основным видам контроля функционирования СУОТ работодателя и мониторинга реализации процедур относятся: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а) контроль состояния рабочего места, применяемого оборудования, инструментов, сырья, материалов,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в) учет и анализ несчастных случаев, профессиональных заболеваний, а также изменений требований охраны труда, подлежащих выполнению;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г) контроль эффективности функционирования СУОТ в целом.</w:t>
      </w:r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Для повышения эффективности контроля функционирования СУОТ и мониторинга показателей реализации процедур работодатель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</w:t>
      </w:r>
      <w:r w:rsidRPr="00167B01">
        <w:rPr>
          <w:color w:val="000000"/>
          <w:sz w:val="22"/>
          <w:szCs w:val="22"/>
        </w:rPr>
        <w:lastRenderedPageBreak/>
        <w:t>и мониторинга показателей реализации процедур.</w:t>
      </w:r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275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0C3A51" w:rsidRPr="007E5FB2" w:rsidRDefault="000C3A51" w:rsidP="00167B01">
      <w:pPr>
        <w:keepNext/>
        <w:keepLines/>
        <w:numPr>
          <w:ilvl w:val="0"/>
          <w:numId w:val="3"/>
        </w:numPr>
        <w:tabs>
          <w:tab w:val="left" w:pos="1054"/>
        </w:tabs>
        <w:spacing w:after="203"/>
        <w:ind w:left="20" w:firstLine="70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9" w:name="bookmark9"/>
      <w:r w:rsidRPr="007E5FB2">
        <w:rPr>
          <w:rFonts w:ascii="Times New Roman" w:hAnsi="Times New Roman" w:cs="Times New Roman"/>
          <w:b/>
          <w:sz w:val="22"/>
          <w:szCs w:val="22"/>
        </w:rPr>
        <w:t>ПЛАНИРОВАНИЕ УЛУЧШЕНИЙ ФУНКЦИОНИРОВАНИЯ СУОТ</w:t>
      </w:r>
      <w:bookmarkEnd w:id="9"/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а) степень достижения целей работодателя в области охраны труда;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б) способность СУОТ обеспечивать выполнение обязанностей работодателя, отраженных в Политике по охране труда;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в) эффективность действий, намеченных работодателем по результатам предыдущего анализа эффективности функционирования СУОТ;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г) 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proofErr w:type="spellStart"/>
      <w:r w:rsidRPr="00167B01">
        <w:rPr>
          <w:color w:val="000000"/>
          <w:sz w:val="22"/>
          <w:szCs w:val="22"/>
        </w:rPr>
        <w:t>д</w:t>
      </w:r>
      <w:proofErr w:type="spellEnd"/>
      <w:r w:rsidRPr="00167B01">
        <w:rPr>
          <w:color w:val="000000"/>
          <w:sz w:val="22"/>
          <w:szCs w:val="22"/>
        </w:rPr>
        <w:t>) необходимость обеспечения своевременной подготовки тех работников, которых затронут решения об изменении СУОТ;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е) необходимость </w:t>
      </w:r>
      <w:proofErr w:type="gramStart"/>
      <w:r w:rsidRPr="00167B01">
        <w:rPr>
          <w:color w:val="000000"/>
          <w:sz w:val="22"/>
          <w:szCs w:val="22"/>
        </w:rPr>
        <w:t>изменения критериев оценки эффективности функционирования</w:t>
      </w:r>
      <w:proofErr w:type="gramEnd"/>
    </w:p>
    <w:p w:rsidR="000C3A51" w:rsidRPr="00167B01" w:rsidRDefault="000C3A51" w:rsidP="00167B01">
      <w:pPr>
        <w:pStyle w:val="2"/>
        <w:shd w:val="clear" w:color="auto" w:fill="auto"/>
        <w:spacing w:after="240" w:line="240" w:lineRule="auto"/>
        <w:ind w:left="20" w:firstLine="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СУОТ.</w:t>
      </w:r>
    </w:p>
    <w:p w:rsidR="000C3A51" w:rsidRPr="007E5FB2" w:rsidRDefault="000C3A51" w:rsidP="00167B01">
      <w:pPr>
        <w:keepNext/>
        <w:keepLines/>
        <w:numPr>
          <w:ilvl w:val="0"/>
          <w:numId w:val="3"/>
        </w:numPr>
        <w:spacing w:after="240"/>
        <w:ind w:left="140" w:right="20" w:firstLine="58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0" w:name="bookmark10"/>
      <w:r w:rsidRPr="007E5FB2">
        <w:rPr>
          <w:rFonts w:ascii="Times New Roman" w:hAnsi="Times New Roman" w:cs="Times New Roman"/>
          <w:b/>
          <w:sz w:val="22"/>
          <w:szCs w:val="22"/>
        </w:rPr>
        <w:t>РЕАГИРОВАНИЕ НА АВАРИИ, НЕСЧАСТНЫЕ СЛУЧАИ И ПРОФЕССИОНАЛЬНЫЕ ЗАБОЛЕВАНИЯ</w:t>
      </w:r>
      <w:bookmarkEnd w:id="10"/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С целью обеспечения и поддержания безопасных условий труда, недопущения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случаев производственного травматизма и профессиональной заболеваемости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работодатель устанавливает порядок выявления потенциально возможных аварий, порядок действий в случае их возникновения.</w:t>
      </w:r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При установлении порядка действий при возникновении аварии работодателем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а)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б) возможность работников остановить работу и/или незамедлительно покинуть рабочее место и направиться в безопасное место;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в) </w:t>
      </w:r>
      <w:proofErr w:type="spellStart"/>
      <w:r w:rsidRPr="00167B01">
        <w:rPr>
          <w:color w:val="000000"/>
          <w:sz w:val="22"/>
          <w:szCs w:val="22"/>
        </w:rPr>
        <w:t>невозобновление</w:t>
      </w:r>
      <w:proofErr w:type="spellEnd"/>
      <w:r w:rsidRPr="00167B01">
        <w:rPr>
          <w:color w:val="000000"/>
          <w:sz w:val="22"/>
          <w:szCs w:val="22"/>
        </w:rPr>
        <w:t xml:space="preserve"> работы в условиях аварии;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proofErr w:type="spellStart"/>
      <w:r w:rsidRPr="00167B01">
        <w:rPr>
          <w:color w:val="000000"/>
          <w:sz w:val="22"/>
          <w:szCs w:val="22"/>
        </w:rPr>
        <w:t>д</w:t>
      </w:r>
      <w:proofErr w:type="spellEnd"/>
      <w:r w:rsidRPr="00167B01">
        <w:rPr>
          <w:color w:val="000000"/>
          <w:sz w:val="22"/>
          <w:szCs w:val="22"/>
        </w:rPr>
        <w:t>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lastRenderedPageBreak/>
        <w:t xml:space="preserve"> С целью своевременного определения и понимания причин возникновения аварий, несчастных случаев и профессиональных заболеваниях работодатель устанавливает порядок расследования аварий, несчастных случаев и профессиональных заболеваний, а также оформления отчетных документов в соответствии с Трудовым Кодексом РФ и Положением об охране труда.</w:t>
      </w:r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275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0C3A51" w:rsidRPr="007E5FB2" w:rsidRDefault="000C3A51" w:rsidP="00167B01">
      <w:pPr>
        <w:keepNext/>
        <w:keepLines/>
        <w:numPr>
          <w:ilvl w:val="0"/>
          <w:numId w:val="3"/>
        </w:numPr>
        <w:spacing w:after="203"/>
        <w:ind w:left="20" w:firstLine="700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1" w:name="bookmark11"/>
      <w:r w:rsidRPr="007E5FB2">
        <w:rPr>
          <w:rFonts w:ascii="Times New Roman" w:hAnsi="Times New Roman" w:cs="Times New Roman"/>
          <w:b/>
          <w:sz w:val="22"/>
          <w:szCs w:val="22"/>
        </w:rPr>
        <w:t>УПРАВЛЕНИЕ ДОКУМЕНТАМИ СУОТ</w:t>
      </w:r>
      <w:bookmarkEnd w:id="11"/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С целью организации управления документами СУОТ работодатель определяет формы и рекомендации по оформлению нормативных правовых актов и иных документов, содержащих структуру системы, обязанности и ответственность в сфере охраны труда для конкретного исполнителя, процессы обеспечения охраны труда и контроля, необходимые связи между структурными подразделениями работодателя, обеспечивающие функционирование СУОТ.</w:t>
      </w:r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spacing w:after="0" w:line="240" w:lineRule="auto"/>
        <w:ind w:left="20" w:right="20" w:firstLine="70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 xml:space="preserve"> Лица, ответственные за разработку и утверждение документов СУОТ, определяются работодателем. Порядок разработки, согласования, утверждения и пересмотра документов СУОТ, сроки их хранения устанавливаются работодателем в инструкции по делопроизводству.</w:t>
      </w:r>
    </w:p>
    <w:p w:rsidR="000C3A51" w:rsidRPr="00167B01" w:rsidRDefault="000C3A51" w:rsidP="00167B01">
      <w:pPr>
        <w:pStyle w:val="2"/>
        <w:numPr>
          <w:ilvl w:val="1"/>
          <w:numId w:val="3"/>
        </w:numPr>
        <w:shd w:val="clear" w:color="auto" w:fill="auto"/>
        <w:tabs>
          <w:tab w:val="left" w:pos="1411"/>
        </w:tabs>
        <w:spacing w:after="0" w:line="240" w:lineRule="auto"/>
        <w:ind w:right="20"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В качестве особого вида документов СУОТ, которые не подлежат пересмотру, актуализации, обновлению и изменению, определяются контрольно-учетные документы СУОТ (записи), включая: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а) акты и иные записи данных, вытекающие из осуществления СУОТ;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right="20"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б) журналы учета и акты записей данных об авариях, несчастных случаях, профессиональных заболеваниях;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right="20"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0C3A51" w:rsidRPr="00167B01" w:rsidRDefault="000C3A51" w:rsidP="00167B01">
      <w:pPr>
        <w:pStyle w:val="2"/>
        <w:shd w:val="clear" w:color="auto" w:fill="auto"/>
        <w:spacing w:after="0" w:line="240" w:lineRule="auto"/>
        <w:ind w:firstLine="720"/>
        <w:jc w:val="both"/>
        <w:rPr>
          <w:sz w:val="22"/>
          <w:szCs w:val="22"/>
        </w:rPr>
      </w:pPr>
      <w:r w:rsidRPr="00167B01">
        <w:rPr>
          <w:color w:val="000000"/>
          <w:sz w:val="22"/>
          <w:szCs w:val="22"/>
        </w:rPr>
        <w:t>г) результаты контроля функционирования СУОТ.</w:t>
      </w:r>
    </w:p>
    <w:p w:rsidR="000C3A51" w:rsidRPr="00167B01" w:rsidRDefault="000C3A51" w:rsidP="00167B01">
      <w:pPr>
        <w:rPr>
          <w:sz w:val="22"/>
          <w:szCs w:val="22"/>
        </w:rPr>
      </w:pPr>
    </w:p>
    <w:sectPr w:rsidR="000C3A51" w:rsidRPr="00167B01" w:rsidSect="000C3A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45E4"/>
    <w:multiLevelType w:val="multilevel"/>
    <w:tmpl w:val="07861C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20C22C8"/>
    <w:multiLevelType w:val="multilevel"/>
    <w:tmpl w:val="FA5E9E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8AD7198"/>
    <w:multiLevelType w:val="multilevel"/>
    <w:tmpl w:val="2A348360"/>
    <w:lvl w:ilvl="0">
      <w:start w:val="1"/>
      <w:numFmt w:val="decimal"/>
      <w:lvlText w:val="1.%1."/>
      <w:lvlJc w:val="left"/>
      <w:pPr>
        <w:ind w:left="-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-20" w:firstLine="0"/>
      </w:pPr>
    </w:lvl>
    <w:lvl w:ilvl="2">
      <w:numFmt w:val="decimal"/>
      <w:lvlText w:val=""/>
      <w:lvlJc w:val="left"/>
      <w:pPr>
        <w:ind w:left="-20" w:firstLine="0"/>
      </w:pPr>
    </w:lvl>
    <w:lvl w:ilvl="3">
      <w:numFmt w:val="decimal"/>
      <w:lvlText w:val=""/>
      <w:lvlJc w:val="left"/>
      <w:pPr>
        <w:ind w:left="-20" w:firstLine="0"/>
      </w:pPr>
    </w:lvl>
    <w:lvl w:ilvl="4">
      <w:numFmt w:val="decimal"/>
      <w:lvlText w:val=""/>
      <w:lvlJc w:val="left"/>
      <w:pPr>
        <w:ind w:left="-20" w:firstLine="0"/>
      </w:pPr>
    </w:lvl>
    <w:lvl w:ilvl="5">
      <w:numFmt w:val="decimal"/>
      <w:lvlText w:val=""/>
      <w:lvlJc w:val="left"/>
      <w:pPr>
        <w:ind w:left="-20" w:firstLine="0"/>
      </w:pPr>
    </w:lvl>
    <w:lvl w:ilvl="6">
      <w:numFmt w:val="decimal"/>
      <w:lvlText w:val=""/>
      <w:lvlJc w:val="left"/>
      <w:pPr>
        <w:ind w:left="-20" w:firstLine="0"/>
      </w:pPr>
    </w:lvl>
    <w:lvl w:ilvl="7">
      <w:numFmt w:val="decimal"/>
      <w:lvlText w:val=""/>
      <w:lvlJc w:val="left"/>
      <w:pPr>
        <w:ind w:left="-20" w:firstLine="0"/>
      </w:pPr>
    </w:lvl>
    <w:lvl w:ilvl="8">
      <w:numFmt w:val="decimal"/>
      <w:lvlText w:val=""/>
      <w:lvlJc w:val="left"/>
      <w:pPr>
        <w:ind w:left="-20" w:firstLine="0"/>
      </w:pPr>
    </w:lvl>
  </w:abstractNum>
  <w:abstractNum w:abstractNumId="3">
    <w:nsid w:val="3F526AF7"/>
    <w:multiLevelType w:val="multilevel"/>
    <w:tmpl w:val="BD1ECBF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C3A51"/>
    <w:rsid w:val="00015639"/>
    <w:rsid w:val="000C3A51"/>
    <w:rsid w:val="00137A1D"/>
    <w:rsid w:val="00167B01"/>
    <w:rsid w:val="001F1626"/>
    <w:rsid w:val="002B0523"/>
    <w:rsid w:val="002D09B3"/>
    <w:rsid w:val="003B6D50"/>
    <w:rsid w:val="003E790D"/>
    <w:rsid w:val="00543A07"/>
    <w:rsid w:val="005B6AC1"/>
    <w:rsid w:val="006939A1"/>
    <w:rsid w:val="006A3A4E"/>
    <w:rsid w:val="006C7840"/>
    <w:rsid w:val="007A68EB"/>
    <w:rsid w:val="007E5FB2"/>
    <w:rsid w:val="00812DDF"/>
    <w:rsid w:val="00B42FAA"/>
    <w:rsid w:val="00CA727B"/>
    <w:rsid w:val="00D91FD2"/>
    <w:rsid w:val="00E30BFD"/>
    <w:rsid w:val="00FC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0C3A5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0C3A51"/>
    <w:pPr>
      <w:shd w:val="clear" w:color="auto" w:fill="FFFFFF"/>
      <w:spacing w:after="540" w:line="278" w:lineRule="exact"/>
      <w:ind w:hanging="306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0C3A51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0C3A51"/>
    <w:pPr>
      <w:shd w:val="clear" w:color="auto" w:fill="FFFFFF"/>
      <w:spacing w:before="5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character" w:customStyle="1" w:styleId="20">
    <w:name w:val="Основной текст (2)_"/>
    <w:basedOn w:val="a0"/>
    <w:link w:val="21"/>
    <w:locked/>
    <w:rsid w:val="000C3A5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C3A51"/>
    <w:pPr>
      <w:shd w:val="clear" w:color="auto" w:fill="FFFFFF"/>
      <w:spacing w:after="240" w:line="230" w:lineRule="exact"/>
      <w:jc w:val="righ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Exact">
    <w:name w:val="Основной текст Exact"/>
    <w:basedOn w:val="a0"/>
    <w:rsid w:val="000C3A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a4">
    <w:name w:val="Основной текст + Малые прописные"/>
    <w:basedOn w:val="a3"/>
    <w:rsid w:val="000C3A51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22">
    <w:name w:val="Заголовок №2"/>
    <w:basedOn w:val="a0"/>
    <w:rsid w:val="000C3A5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styleId="a5">
    <w:name w:val="No Spacing"/>
    <w:link w:val="a6"/>
    <w:uiPriority w:val="1"/>
    <w:qFormat/>
    <w:rsid w:val="000C3A51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0C3A51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7">
    <w:name w:val="Гипертекстовая ссылка"/>
    <w:rsid w:val="006939A1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2819</Words>
  <Characters>16070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cp:lastPrinted>2022-02-02T11:29:00Z</cp:lastPrinted>
  <dcterms:created xsi:type="dcterms:W3CDTF">2021-12-24T11:35:00Z</dcterms:created>
  <dcterms:modified xsi:type="dcterms:W3CDTF">2022-02-02T11:30:00Z</dcterms:modified>
</cp:coreProperties>
</file>